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D720B" w14:textId="77777777" w:rsidR="00FE067E" w:rsidRPr="00345C91" w:rsidRDefault="00CD36CF" w:rsidP="00CC1F3B">
      <w:pPr>
        <w:pStyle w:val="TitlePageOrigin"/>
        <w:rPr>
          <w:color w:val="auto"/>
        </w:rPr>
      </w:pPr>
      <w:r w:rsidRPr="00345C91">
        <w:rPr>
          <w:color w:val="auto"/>
        </w:rPr>
        <w:t>WEST virginia legislature</w:t>
      </w:r>
    </w:p>
    <w:p w14:paraId="2FDCE6D7" w14:textId="77777777" w:rsidR="00CD36CF" w:rsidRPr="00345C91" w:rsidRDefault="00CD36CF" w:rsidP="00CC1F3B">
      <w:pPr>
        <w:pStyle w:val="TitlePageSession"/>
        <w:rPr>
          <w:color w:val="auto"/>
        </w:rPr>
      </w:pPr>
      <w:r w:rsidRPr="00345C91">
        <w:rPr>
          <w:color w:val="auto"/>
        </w:rPr>
        <w:t>20</w:t>
      </w:r>
      <w:r w:rsidR="00CB1ADC" w:rsidRPr="00345C91">
        <w:rPr>
          <w:color w:val="auto"/>
        </w:rPr>
        <w:t>2</w:t>
      </w:r>
      <w:r w:rsidR="004D36C4" w:rsidRPr="00345C91">
        <w:rPr>
          <w:color w:val="auto"/>
        </w:rPr>
        <w:t>1</w:t>
      </w:r>
      <w:r w:rsidRPr="00345C91">
        <w:rPr>
          <w:color w:val="auto"/>
        </w:rPr>
        <w:t xml:space="preserve"> regular session</w:t>
      </w:r>
    </w:p>
    <w:p w14:paraId="48908D96" w14:textId="77777777" w:rsidR="00CD36CF" w:rsidRPr="00345C91" w:rsidRDefault="00A9476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45C91">
            <w:rPr>
              <w:color w:val="auto"/>
            </w:rPr>
            <w:t>Introduced</w:t>
          </w:r>
        </w:sdtContent>
      </w:sdt>
    </w:p>
    <w:p w14:paraId="6C949845" w14:textId="0166EE87" w:rsidR="00CD36CF" w:rsidRPr="00345C91" w:rsidRDefault="00A9476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45C91">
            <w:rPr>
              <w:color w:val="auto"/>
            </w:rPr>
            <w:t>House</w:t>
          </w:r>
        </w:sdtContent>
      </w:sdt>
      <w:r w:rsidR="00303684" w:rsidRPr="00345C91">
        <w:rPr>
          <w:color w:val="auto"/>
        </w:rPr>
        <w:t xml:space="preserve"> </w:t>
      </w:r>
      <w:r w:rsidR="00CD36CF" w:rsidRPr="00345C91">
        <w:rPr>
          <w:color w:val="auto"/>
        </w:rPr>
        <w:t xml:space="preserve">Bill </w:t>
      </w:r>
      <w:sdt>
        <w:sdtPr>
          <w:rPr>
            <w:color w:val="auto"/>
          </w:rPr>
          <w:tag w:val="BNum"/>
          <w:id w:val="1645317809"/>
          <w:lock w:val="sdtLocked"/>
          <w:placeholder>
            <w:docPart w:val="7CD44D7481684EFBB2169CAE07E0AB86"/>
          </w:placeholder>
          <w:text/>
        </w:sdtPr>
        <w:sdtEndPr/>
        <w:sdtContent>
          <w:r w:rsidR="00681B56">
            <w:rPr>
              <w:color w:val="auto"/>
            </w:rPr>
            <w:t>2233</w:t>
          </w:r>
        </w:sdtContent>
      </w:sdt>
    </w:p>
    <w:p w14:paraId="1BA274AC" w14:textId="3504BF98" w:rsidR="00CD36CF" w:rsidRPr="00345C91" w:rsidRDefault="00CD36CF" w:rsidP="00CC1F3B">
      <w:pPr>
        <w:pStyle w:val="Sponsors"/>
        <w:rPr>
          <w:color w:val="auto"/>
        </w:rPr>
      </w:pPr>
      <w:r w:rsidRPr="00345C91">
        <w:rPr>
          <w:color w:val="auto"/>
        </w:rPr>
        <w:t xml:space="preserve">By </w:t>
      </w:r>
      <w:sdt>
        <w:sdtPr>
          <w:rPr>
            <w:color w:val="auto"/>
          </w:rPr>
          <w:tag w:val="Sponsors"/>
          <w:id w:val="1589585889"/>
          <w:placeholder>
            <w:docPart w:val="BC6A277E70A54C5D83F0F91084EB54B0"/>
          </w:placeholder>
          <w:text w:multiLine="1"/>
        </w:sdtPr>
        <w:sdtEndPr/>
        <w:sdtContent>
          <w:r w:rsidR="00262B26" w:rsidRPr="00345C91">
            <w:rPr>
              <w:color w:val="auto"/>
            </w:rPr>
            <w:t>Delegate</w:t>
          </w:r>
          <w:r w:rsidR="00E34983" w:rsidRPr="00345C91">
            <w:rPr>
              <w:color w:val="auto"/>
            </w:rPr>
            <w:t>s</w:t>
          </w:r>
          <w:r w:rsidR="00262B26" w:rsidRPr="00345C91">
            <w:rPr>
              <w:color w:val="auto"/>
            </w:rPr>
            <w:t xml:space="preserve"> Doyle</w:t>
          </w:r>
          <w:r w:rsidR="00A94766">
            <w:rPr>
              <w:color w:val="auto"/>
            </w:rPr>
            <w:t xml:space="preserve">, </w:t>
          </w:r>
          <w:r w:rsidR="00E34983" w:rsidRPr="00345C91">
            <w:rPr>
              <w:color w:val="auto"/>
            </w:rPr>
            <w:t>Zukoff</w:t>
          </w:r>
          <w:r w:rsidR="00A94766">
            <w:rPr>
              <w:color w:val="auto"/>
            </w:rPr>
            <w:t xml:space="preserve"> and Rowe</w:t>
          </w:r>
        </w:sdtContent>
      </w:sdt>
    </w:p>
    <w:p w14:paraId="4262A9A6" w14:textId="03A72BD9" w:rsidR="00E831B3" w:rsidRPr="00345C91" w:rsidRDefault="00CD36CF" w:rsidP="00CC1F3B">
      <w:pPr>
        <w:pStyle w:val="References"/>
        <w:rPr>
          <w:color w:val="auto"/>
        </w:rPr>
      </w:pPr>
      <w:r w:rsidRPr="00345C91">
        <w:rPr>
          <w:color w:val="auto"/>
        </w:rPr>
        <w:t>[</w:t>
      </w:r>
      <w:sdt>
        <w:sdtPr>
          <w:rPr>
            <w:color w:val="auto"/>
          </w:rPr>
          <w:tag w:val="References"/>
          <w:id w:val="-1043047873"/>
          <w:placeholder>
            <w:docPart w:val="460D713500284C7FB4932CF3609CC106"/>
          </w:placeholder>
          <w:text w:multiLine="1"/>
        </w:sdtPr>
        <w:sdtEndPr/>
        <w:sdtContent>
          <w:r w:rsidR="00681B56">
            <w:rPr>
              <w:color w:val="auto"/>
            </w:rPr>
            <w:t>Introduced February 10, 2021; Referred to the Committee on Education then Finance</w:t>
          </w:r>
        </w:sdtContent>
      </w:sdt>
      <w:r w:rsidRPr="00345C91">
        <w:rPr>
          <w:color w:val="auto"/>
        </w:rPr>
        <w:t>]</w:t>
      </w:r>
    </w:p>
    <w:p w14:paraId="5E1323DD" w14:textId="6ECEDD2B" w:rsidR="00303684" w:rsidRPr="00345C91" w:rsidRDefault="0000526A" w:rsidP="00CC1F3B">
      <w:pPr>
        <w:pStyle w:val="TitleSection"/>
        <w:rPr>
          <w:rFonts w:cs="Arial"/>
          <w:color w:val="auto"/>
        </w:rPr>
      </w:pPr>
      <w:r w:rsidRPr="00345C91">
        <w:rPr>
          <w:rFonts w:cs="Arial"/>
          <w:color w:val="auto"/>
        </w:rPr>
        <w:lastRenderedPageBreak/>
        <w:t>A BILL</w:t>
      </w:r>
      <w:bookmarkStart w:id="0" w:name="_Hlk503298129"/>
      <w:r w:rsidR="00D653DA" w:rsidRPr="00345C91">
        <w:rPr>
          <w:rFonts w:cs="Arial"/>
          <w:color w:val="auto"/>
        </w:rPr>
        <w:t xml:space="preserve"> to amend and reenact §18B-1B-4 of the Code of West Virginia, 1931, as amended, relating to </w:t>
      </w:r>
      <w:bookmarkEnd w:id="0"/>
      <w:r w:rsidR="00D653DA" w:rsidRPr="00345C91">
        <w:rPr>
          <w:rFonts w:cs="Arial"/>
          <w:color w:val="auto"/>
        </w:rPr>
        <w:t>directing the Higher Education Policy Commission to coordinate a plan to provide the first two years of post-secondary education for free tuition to state high school graduates</w:t>
      </w:r>
      <w:r w:rsidR="00DF5682" w:rsidRPr="00345C91">
        <w:rPr>
          <w:rFonts w:cs="Arial"/>
          <w:color w:val="auto"/>
        </w:rPr>
        <w:t xml:space="preserve">; </w:t>
      </w:r>
      <w:r w:rsidR="00B31310" w:rsidRPr="00345C91">
        <w:rPr>
          <w:rFonts w:cs="Arial"/>
          <w:color w:val="auto"/>
        </w:rPr>
        <w:t>requiring the commission to produce a proposal to submit to the Legislature by October 1, 2021.</w:t>
      </w:r>
      <w:r w:rsidR="00D653DA" w:rsidRPr="00345C91">
        <w:rPr>
          <w:rFonts w:cs="Arial"/>
          <w:color w:val="auto"/>
        </w:rPr>
        <w:t xml:space="preserve"> </w:t>
      </w:r>
    </w:p>
    <w:p w14:paraId="1F53B7F8" w14:textId="77777777" w:rsidR="00303684" w:rsidRPr="00345C91" w:rsidRDefault="00303684" w:rsidP="00CC1F3B">
      <w:pPr>
        <w:pStyle w:val="EnactingClause"/>
        <w:rPr>
          <w:rFonts w:cs="Arial"/>
          <w:color w:val="auto"/>
        </w:rPr>
        <w:sectPr w:rsidR="00303684" w:rsidRPr="00345C91" w:rsidSect="00262B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45C91">
        <w:rPr>
          <w:rFonts w:cs="Arial"/>
          <w:color w:val="auto"/>
        </w:rPr>
        <w:t>Be it enacted by the Legislature of West Virginia:</w:t>
      </w:r>
    </w:p>
    <w:p w14:paraId="26B0ECAF" w14:textId="77777777" w:rsidR="00D653DA" w:rsidRPr="00345C91" w:rsidRDefault="00D653DA" w:rsidP="0073622B">
      <w:pPr>
        <w:pStyle w:val="ArticleHeading"/>
        <w:rPr>
          <w:rFonts w:cs="Arial"/>
          <w:color w:val="auto"/>
          <w:sz w:val="22"/>
        </w:rPr>
        <w:sectPr w:rsidR="00D653DA" w:rsidRPr="00345C91" w:rsidSect="00262B26">
          <w:type w:val="continuous"/>
          <w:pgSz w:w="12240" w:h="15840" w:code="1"/>
          <w:pgMar w:top="1440" w:right="1440" w:bottom="1440" w:left="1440" w:header="720" w:footer="720" w:gutter="0"/>
          <w:lnNumType w:countBy="1" w:restart="newSection"/>
          <w:cols w:space="720"/>
          <w:titlePg/>
          <w:docGrid w:linePitch="360"/>
        </w:sectPr>
      </w:pPr>
      <w:r w:rsidRPr="00345C91">
        <w:rPr>
          <w:rFonts w:cs="Arial"/>
          <w:color w:val="auto"/>
          <w:sz w:val="22"/>
        </w:rPr>
        <w:t>ARTICLE 1B. HIGHER EDUCATION POLICY COMMISSION.</w:t>
      </w:r>
    </w:p>
    <w:p w14:paraId="476E75E3" w14:textId="77777777" w:rsidR="00D653DA" w:rsidRPr="00345C91" w:rsidRDefault="00D653DA" w:rsidP="00CF4C58">
      <w:pPr>
        <w:pStyle w:val="SectionHeading"/>
        <w:ind w:left="0" w:firstLine="0"/>
        <w:rPr>
          <w:rFonts w:cs="Arial"/>
          <w:color w:val="auto"/>
          <w:u w:color="2B2B2B"/>
        </w:rPr>
      </w:pPr>
      <w:r w:rsidRPr="00345C91">
        <w:rPr>
          <w:rFonts w:cs="Arial"/>
          <w:color w:val="auto"/>
          <w:u w:color="2B2B2B"/>
        </w:rPr>
        <w:t xml:space="preserve">§18B-1B-4. Powers and duties of Higher Education Policy Commission. </w:t>
      </w:r>
    </w:p>
    <w:p w14:paraId="73AD6239" w14:textId="77777777" w:rsidR="00D653DA" w:rsidRPr="00345C91" w:rsidRDefault="00D653DA" w:rsidP="00545E75">
      <w:pPr>
        <w:pStyle w:val="SectionBody"/>
        <w:rPr>
          <w:rFonts w:cs="Arial"/>
          <w:color w:val="auto"/>
          <w:u w:color="2B2B2B"/>
        </w:rPr>
        <w:sectPr w:rsidR="00D653DA" w:rsidRPr="00345C91" w:rsidSect="00262B26">
          <w:head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pPr>
    </w:p>
    <w:p w14:paraId="5D9E1FF6" w14:textId="77777777" w:rsidR="00D653DA" w:rsidRPr="00345C91" w:rsidRDefault="00D653DA" w:rsidP="00545E75">
      <w:pPr>
        <w:pStyle w:val="SectionBody"/>
        <w:rPr>
          <w:rFonts w:cs="Arial"/>
          <w:color w:val="auto"/>
          <w:u w:color="2B2B2B"/>
        </w:rPr>
      </w:pPr>
      <w:r w:rsidRPr="00345C91">
        <w:rPr>
          <w:rFonts w:cs="Arial"/>
          <w:color w:val="auto"/>
          <w:u w:color="2B2B2B"/>
        </w:rPr>
        <w:t>(a) The primary responsibility of the commission is to provide shared services in a cost-effective manner upon request to the state colleges and universities, the council,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163D18EE" w14:textId="77777777" w:rsidR="00D653DA" w:rsidRPr="00345C91" w:rsidRDefault="00D653DA" w:rsidP="00545E75">
      <w:pPr>
        <w:pStyle w:val="SectionBody"/>
        <w:rPr>
          <w:rFonts w:cs="Arial"/>
          <w:color w:val="auto"/>
          <w:u w:color="2B2B2B"/>
        </w:rPr>
      </w:pPr>
      <w:r w:rsidRPr="00345C91">
        <w:rPr>
          <w:rFonts w:cs="Arial"/>
          <w:color w:val="auto"/>
          <w:u w:color="2B2B2B"/>
        </w:rPr>
        <w:t xml:space="preserve">(1) Develop and advance the public policy agenda pursuant to §18B-1D-1 </w:t>
      </w:r>
      <w:r w:rsidRPr="00345C91">
        <w:rPr>
          <w:rFonts w:cs="Arial"/>
          <w:i/>
          <w:iCs/>
          <w:color w:val="auto"/>
          <w:u w:color="2B2B2B"/>
        </w:rPr>
        <w:t>et seq.</w:t>
      </w:r>
      <w:r w:rsidRPr="00345C91">
        <w:rPr>
          <w:rFonts w:cs="Arial"/>
          <w:color w:val="auto"/>
          <w:u w:color="2B2B2B"/>
        </w:rPr>
        <w:t xml:space="preserve"> of this code to address major challenges facing the state, including, but not limited to, the goals, objectives, and priorities established in this chapter; and</w:t>
      </w:r>
    </w:p>
    <w:p w14:paraId="40F21FE7" w14:textId="77777777" w:rsidR="00D653DA" w:rsidRPr="00345C91" w:rsidRDefault="00D653DA" w:rsidP="00545E75">
      <w:pPr>
        <w:pStyle w:val="SectionBody"/>
        <w:rPr>
          <w:rFonts w:cs="Arial"/>
          <w:color w:val="auto"/>
          <w:u w:color="2B2B2B"/>
        </w:rPr>
      </w:pPr>
      <w:r w:rsidRPr="00345C91">
        <w:rPr>
          <w:rFonts w:cs="Arial"/>
          <w:color w:val="auto"/>
          <w:u w:color="2B2B2B"/>
        </w:rPr>
        <w:t xml:space="preserve"> (2) Develop, oversee, and advance the promulgation and implementation of a financing rule for state institutions of higher education under its jurisdiction except the statutorily exempted schools. The rule shall meet the following criteria:</w:t>
      </w:r>
    </w:p>
    <w:p w14:paraId="23BEB8A9" w14:textId="77777777" w:rsidR="00D653DA" w:rsidRPr="00345C91" w:rsidRDefault="00D653DA" w:rsidP="00545E75">
      <w:pPr>
        <w:pStyle w:val="SectionBody"/>
        <w:rPr>
          <w:rFonts w:cs="Arial"/>
          <w:color w:val="auto"/>
          <w:u w:color="2B2B2B"/>
        </w:rPr>
      </w:pPr>
      <w:r w:rsidRPr="00345C91">
        <w:rPr>
          <w:rFonts w:cs="Arial"/>
          <w:color w:val="auto"/>
          <w:u w:color="2B2B2B"/>
        </w:rPr>
        <w:lastRenderedPageBreak/>
        <w:t>(A) Provide for an adequate level of educational and general funding for institutions pursuant to §18B-1A-5 of this code;</w:t>
      </w:r>
    </w:p>
    <w:p w14:paraId="66BEF9C4" w14:textId="77777777" w:rsidR="00D653DA" w:rsidRPr="00345C91" w:rsidRDefault="00D653DA" w:rsidP="00545E75">
      <w:pPr>
        <w:pStyle w:val="SectionBody"/>
        <w:rPr>
          <w:rFonts w:cs="Arial"/>
          <w:color w:val="auto"/>
          <w:u w:color="2B2B2B"/>
        </w:rPr>
      </w:pPr>
      <w:r w:rsidRPr="00345C91">
        <w:rPr>
          <w:rFonts w:cs="Arial"/>
          <w:color w:val="auto"/>
          <w:u w:color="2B2B2B"/>
        </w:rPr>
        <w:t>(B) Serve to maintain institutional assets, including, but not limited to, human and physical resources and eliminating deferred maintenance; and</w:t>
      </w:r>
    </w:p>
    <w:p w14:paraId="4780D441" w14:textId="77777777" w:rsidR="00D653DA" w:rsidRPr="00345C91" w:rsidRDefault="00D653DA" w:rsidP="00545E75">
      <w:pPr>
        <w:pStyle w:val="SectionBody"/>
        <w:rPr>
          <w:rFonts w:cs="Arial"/>
          <w:color w:val="auto"/>
          <w:u w:color="2B2B2B"/>
        </w:rPr>
      </w:pPr>
      <w:r w:rsidRPr="00345C91">
        <w:rPr>
          <w:rFonts w:cs="Arial"/>
          <w:color w:val="auto"/>
          <w:u w:color="2B2B2B"/>
        </w:rPr>
        <w:t xml:space="preserve">(C) Invest and provide incentives for achieving the priority goals in the public policy agenda, including, but not limited to, those found in §18B-1-1a and §18B-1D-1 </w:t>
      </w:r>
      <w:r w:rsidRPr="00345C91">
        <w:rPr>
          <w:rFonts w:cs="Arial"/>
          <w:i/>
          <w:iCs/>
          <w:color w:val="auto"/>
          <w:u w:color="2B2B2B"/>
        </w:rPr>
        <w:t>et seq.</w:t>
      </w:r>
      <w:r w:rsidRPr="00345C91">
        <w:rPr>
          <w:rFonts w:cs="Arial"/>
          <w:color w:val="auto"/>
          <w:u w:color="2B2B2B"/>
        </w:rPr>
        <w:t xml:space="preserve"> of this code;</w:t>
      </w:r>
    </w:p>
    <w:p w14:paraId="345BABB6" w14:textId="77777777" w:rsidR="00D653DA" w:rsidRPr="00345C91" w:rsidRDefault="00D653DA" w:rsidP="00545E75">
      <w:pPr>
        <w:pStyle w:val="SectionBody"/>
        <w:rPr>
          <w:rFonts w:cs="Arial"/>
          <w:color w:val="auto"/>
          <w:u w:color="2B2B2B"/>
        </w:rPr>
      </w:pPr>
      <w:r w:rsidRPr="00345C91">
        <w:rPr>
          <w:rFonts w:cs="Arial"/>
          <w:color w:val="auto"/>
          <w:u w:color="2B2B2B"/>
        </w:rPr>
        <w:t>(3) In collaboration with the council and the governing boards:</w:t>
      </w:r>
    </w:p>
    <w:p w14:paraId="3BD746C0" w14:textId="77777777" w:rsidR="00D653DA" w:rsidRPr="00345C91" w:rsidRDefault="00D653DA" w:rsidP="00545E75">
      <w:pPr>
        <w:pStyle w:val="SectionBody"/>
        <w:rPr>
          <w:rFonts w:cs="Arial"/>
          <w:color w:val="auto"/>
          <w:u w:color="2B2B2B"/>
        </w:rPr>
      </w:pPr>
      <w:r w:rsidRPr="00345C91">
        <w:rPr>
          <w:rFonts w:cs="Arial"/>
          <w:color w:val="auto"/>
          <w:u w:color="2B2B2B"/>
        </w:rPr>
        <w:t>(A) Building public consensus around and sustaining attention to a long-range public policy agenda. In developing the agenda, the commission and council shall seek input from the Legislature, the Governor, the governing boards, and specifically from the State Board of Education and local school districts in order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4CC2013A" w14:textId="77777777" w:rsidR="00D653DA" w:rsidRPr="00345C91" w:rsidRDefault="00D653DA" w:rsidP="00545E75">
      <w:pPr>
        <w:pStyle w:val="SectionBody"/>
        <w:rPr>
          <w:rFonts w:cs="Arial"/>
          <w:color w:val="auto"/>
          <w:u w:color="2B2B2B"/>
        </w:rPr>
      </w:pPr>
      <w:r w:rsidRPr="00345C91">
        <w:rPr>
          <w:rFonts w:cs="Arial"/>
          <w:color w:val="auto"/>
          <w:u w:color="2B2B2B"/>
        </w:rPr>
        <w:t xml:space="preserve">(B) Assisting governing boards to carry out their duty effectively to govern the individual institutions of higher education; </w:t>
      </w:r>
    </w:p>
    <w:p w14:paraId="49B5E0DE" w14:textId="77777777" w:rsidR="00D653DA" w:rsidRPr="00345C91" w:rsidRDefault="00D653DA" w:rsidP="00545E75">
      <w:pPr>
        <w:pStyle w:val="SectionBody"/>
        <w:rPr>
          <w:rFonts w:cs="Arial"/>
          <w:color w:val="auto"/>
          <w:u w:color="2B2B2B"/>
        </w:rPr>
      </w:pPr>
      <w:r w:rsidRPr="00345C91">
        <w:rPr>
          <w:rFonts w:cs="Arial"/>
          <w:color w:val="auto"/>
          <w:u w:color="2B2B2B"/>
        </w:rPr>
        <w:t>(4) Serve as a point of contact to state policymakers:</w:t>
      </w:r>
    </w:p>
    <w:p w14:paraId="61807379" w14:textId="77777777" w:rsidR="00D653DA" w:rsidRPr="00345C91" w:rsidRDefault="00D653DA" w:rsidP="00545E75">
      <w:pPr>
        <w:pStyle w:val="SectionBody"/>
        <w:rPr>
          <w:rFonts w:cs="Arial"/>
          <w:color w:val="auto"/>
          <w:u w:color="2B2B2B"/>
        </w:rPr>
      </w:pPr>
      <w:r w:rsidRPr="00345C91">
        <w:rPr>
          <w:rFonts w:cs="Arial"/>
          <w:color w:val="auto"/>
          <w:u w:color="2B2B2B"/>
        </w:rPr>
        <w:t>(A) The Governor for the public policy agenda; and</w:t>
      </w:r>
    </w:p>
    <w:p w14:paraId="17DAC618" w14:textId="77777777" w:rsidR="00D653DA" w:rsidRPr="00345C91" w:rsidRDefault="00D653DA" w:rsidP="00545E75">
      <w:pPr>
        <w:pStyle w:val="SectionBody"/>
        <w:rPr>
          <w:rFonts w:cs="Arial"/>
          <w:color w:val="auto"/>
          <w:u w:color="2B2B2B"/>
        </w:rPr>
      </w:pPr>
      <w:r w:rsidRPr="00345C91">
        <w:rPr>
          <w:rFonts w:cs="Arial"/>
          <w:color w:val="auto"/>
          <w:u w:color="2B2B2B"/>
        </w:rPr>
        <w:t>(B) The Legislature by maintaining a close working relationship with the legislative leadership and the Legislative Oversight Commission on Education Accountability;</w:t>
      </w:r>
    </w:p>
    <w:p w14:paraId="3EEE5817" w14:textId="77777777" w:rsidR="00D653DA" w:rsidRPr="00345C91" w:rsidRDefault="00D653DA" w:rsidP="00545E75">
      <w:pPr>
        <w:pStyle w:val="SectionBody"/>
        <w:rPr>
          <w:rFonts w:cs="Arial"/>
          <w:color w:val="auto"/>
          <w:u w:color="2B2B2B"/>
        </w:rPr>
      </w:pPr>
      <w:r w:rsidRPr="00345C91">
        <w:rPr>
          <w:rFonts w:cs="Arial"/>
          <w:color w:val="auto"/>
        </w:rPr>
        <w:t>(5)</w:t>
      </w:r>
      <w:r w:rsidRPr="00345C91">
        <w:rPr>
          <w:rFonts w:cs="Arial"/>
          <w:color w:val="auto"/>
          <w:u w:color="2B2B2B"/>
        </w:rPr>
        <w:t xml:space="preserve"> Upon request, provide shared services to a state institution of higher education;</w:t>
      </w:r>
    </w:p>
    <w:p w14:paraId="58B64E3C" w14:textId="77777777" w:rsidR="00D653DA" w:rsidRPr="00345C91" w:rsidRDefault="00D653DA" w:rsidP="00545E75">
      <w:pPr>
        <w:pStyle w:val="SectionBody"/>
        <w:rPr>
          <w:rFonts w:cs="Arial"/>
          <w:color w:val="auto"/>
          <w:u w:color="2B2B2B"/>
        </w:rPr>
      </w:pPr>
      <w:r w:rsidRPr="00345C91">
        <w:rPr>
          <w:rFonts w:cs="Arial"/>
          <w:color w:val="auto"/>
        </w:rPr>
        <w:t xml:space="preserve">(6) </w:t>
      </w:r>
      <w:r w:rsidRPr="00345C91">
        <w:rPr>
          <w:rFonts w:cs="Arial"/>
          <w:color w:val="auto"/>
          <w:u w:color="2B2B2B"/>
        </w:rPr>
        <w:t>Administer scholarship and grant programs as provided for in this code;</w:t>
      </w:r>
    </w:p>
    <w:p w14:paraId="64E43281" w14:textId="77777777" w:rsidR="00D653DA" w:rsidRPr="00345C91" w:rsidRDefault="00D653DA" w:rsidP="00545E75">
      <w:pPr>
        <w:pStyle w:val="SectionBody"/>
        <w:rPr>
          <w:rFonts w:cs="Arial"/>
          <w:color w:val="auto"/>
          <w:u w:color="2B2B2B"/>
        </w:rPr>
      </w:pPr>
      <w:r w:rsidRPr="00345C91">
        <w:rPr>
          <w:rFonts w:cs="Arial"/>
          <w:color w:val="auto"/>
        </w:rPr>
        <w:t>(7)</w:t>
      </w:r>
      <w:r w:rsidRPr="00345C91">
        <w:rPr>
          <w:rFonts w:cs="Arial"/>
          <w:color w:val="auto"/>
          <w:u w:color="2B2B2B"/>
        </w:rPr>
        <w:t xml:space="preserve"> Establish and implement the benchmarks and performance indicators for state colleges and universities</w:t>
      </w:r>
      <w:r w:rsidRPr="00345C91">
        <w:rPr>
          <w:rFonts w:cs="Arial"/>
          <w:color w:val="auto"/>
        </w:rPr>
        <w:t xml:space="preserve"> </w:t>
      </w:r>
      <w:r w:rsidRPr="00345C91">
        <w:rPr>
          <w:rFonts w:cs="Arial"/>
          <w:color w:val="auto"/>
          <w:u w:color="2B2B2B"/>
        </w:rPr>
        <w:t>necessary to measure institutional progress in achieving state policy priorities and institutional missions pursuant to §18B-1D-7 of this code;</w:t>
      </w:r>
    </w:p>
    <w:p w14:paraId="21726F7C" w14:textId="77777777" w:rsidR="00D653DA" w:rsidRPr="00345C91" w:rsidRDefault="00D653DA" w:rsidP="00545E75">
      <w:pPr>
        <w:pStyle w:val="SectionBody"/>
        <w:rPr>
          <w:rFonts w:cs="Arial"/>
          <w:color w:val="auto"/>
          <w:u w:color="2B2B2B"/>
        </w:rPr>
      </w:pPr>
      <w:r w:rsidRPr="00345C91">
        <w:rPr>
          <w:rFonts w:cs="Arial"/>
          <w:color w:val="auto"/>
        </w:rPr>
        <w:lastRenderedPageBreak/>
        <w:t>(8)</w:t>
      </w:r>
      <w:r w:rsidRPr="00345C91">
        <w:rPr>
          <w:rFonts w:cs="Arial"/>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345C91">
        <w:rPr>
          <w:rFonts w:cs="Arial"/>
          <w:i/>
          <w:iCs/>
          <w:color w:val="auto"/>
          <w:u w:color="2B2B2B"/>
        </w:rPr>
        <w:t>et seq.</w:t>
      </w:r>
      <w:r w:rsidRPr="00345C91">
        <w:rPr>
          <w:rFonts w:cs="Arial"/>
          <w:color w:val="auto"/>
          <w:u w:color="2B2B2B"/>
        </w:rPr>
        <w:t xml:space="preserve"> of this code;</w:t>
      </w:r>
    </w:p>
    <w:p w14:paraId="3E2B9BBF" w14:textId="77777777" w:rsidR="00D653DA" w:rsidRPr="00345C91" w:rsidRDefault="00D653DA" w:rsidP="00545E75">
      <w:pPr>
        <w:pStyle w:val="SectionBody"/>
        <w:rPr>
          <w:rFonts w:cs="Arial"/>
          <w:color w:val="auto"/>
          <w:u w:color="2B2B2B"/>
        </w:rPr>
      </w:pPr>
      <w:r w:rsidRPr="00345C91">
        <w:rPr>
          <w:rFonts w:cs="Arial"/>
          <w:color w:val="auto"/>
        </w:rPr>
        <w:t>(9)</w:t>
      </w:r>
      <w:r w:rsidRPr="00345C91">
        <w:rPr>
          <w:rFonts w:cs="Arial"/>
          <w:color w:val="auto"/>
          <w:u w:color="2B2B2B"/>
        </w:rPr>
        <w:t xml:space="preserve"> Except the statutorily exempted schools and the administratively exempted schools, develop standards and evaluate governing board requests for capital project financing in accordance with §18B-19-1 </w:t>
      </w:r>
      <w:r w:rsidRPr="00345C91">
        <w:rPr>
          <w:rFonts w:cs="Arial"/>
          <w:i/>
          <w:iCs/>
          <w:color w:val="auto"/>
          <w:u w:color="2B2B2B"/>
        </w:rPr>
        <w:t>et seq.</w:t>
      </w:r>
      <w:r w:rsidRPr="00345C91">
        <w:rPr>
          <w:rFonts w:cs="Arial"/>
          <w:color w:val="auto"/>
          <w:u w:color="2B2B2B"/>
        </w:rPr>
        <w:t xml:space="preserve"> of this code;</w:t>
      </w:r>
    </w:p>
    <w:p w14:paraId="2A02D4F7" w14:textId="77777777" w:rsidR="00D653DA" w:rsidRPr="00345C91" w:rsidRDefault="00D653DA" w:rsidP="00545E75">
      <w:pPr>
        <w:pStyle w:val="SectionBody"/>
        <w:rPr>
          <w:rFonts w:cs="Arial"/>
          <w:color w:val="auto"/>
          <w:u w:color="2B2B2B"/>
        </w:rPr>
      </w:pPr>
      <w:r w:rsidRPr="00345C91">
        <w:rPr>
          <w:rFonts w:cs="Arial"/>
          <w:color w:val="auto"/>
        </w:rPr>
        <w:t>(10)</w:t>
      </w:r>
      <w:r w:rsidRPr="00345C91">
        <w:rPr>
          <w:rFonts w:cs="Arial"/>
          <w:color w:val="auto"/>
          <w:u w:color="2B2B2B"/>
        </w:rPr>
        <w:t xml:space="preserve"> Except the statutorily exempted schools and administratively exempted schools, ensure that governing boards manage capital projects and facilities needs effectively, including review and approval of capital projects, in accordance with §18B-19-1 </w:t>
      </w:r>
      <w:r w:rsidRPr="00345C91">
        <w:rPr>
          <w:rFonts w:cs="Arial"/>
          <w:i/>
          <w:iCs/>
          <w:color w:val="auto"/>
          <w:u w:color="2B2B2B"/>
        </w:rPr>
        <w:t>et seq.</w:t>
      </w:r>
      <w:r w:rsidRPr="00345C91">
        <w:rPr>
          <w:rFonts w:cs="Arial"/>
          <w:color w:val="auto"/>
          <w:u w:color="2B2B2B"/>
        </w:rPr>
        <w:t xml:space="preserve"> of this code;</w:t>
      </w:r>
    </w:p>
    <w:p w14:paraId="49B0D4C2" w14:textId="77777777" w:rsidR="00D653DA" w:rsidRPr="00345C91" w:rsidRDefault="00D653DA" w:rsidP="00545E75">
      <w:pPr>
        <w:pStyle w:val="SectionBody"/>
        <w:rPr>
          <w:rFonts w:cs="Arial"/>
          <w:color w:val="auto"/>
          <w:u w:color="2B2B2B"/>
        </w:rPr>
      </w:pPr>
      <w:r w:rsidRPr="00345C91">
        <w:rPr>
          <w:rFonts w:cs="Arial"/>
          <w:color w:val="auto"/>
        </w:rPr>
        <w:t>(11)</w:t>
      </w:r>
      <w:r w:rsidRPr="00345C91">
        <w:rPr>
          <w:rFonts w:cs="Arial"/>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1FDEE5D4" w14:textId="77777777" w:rsidR="00D653DA" w:rsidRPr="00345C91" w:rsidRDefault="00D653DA" w:rsidP="00545E75">
      <w:pPr>
        <w:pStyle w:val="SectionBody"/>
        <w:rPr>
          <w:rFonts w:cs="Arial"/>
          <w:color w:val="auto"/>
          <w:u w:color="2B2B2B"/>
        </w:rPr>
      </w:pPr>
      <w:r w:rsidRPr="00345C91">
        <w:rPr>
          <w:rFonts w:cs="Arial"/>
          <w:color w:val="auto"/>
        </w:rPr>
        <w:t>(12)</w:t>
      </w:r>
      <w:r w:rsidRPr="00345C91">
        <w:rPr>
          <w:rFonts w:cs="Arial"/>
          <w:color w:val="auto"/>
          <w:u w:color="2B2B2B"/>
        </w:rPr>
        <w:t xml:space="preserve"> Employ a Chancellor for Higher Education pursuant to §18B-1B-5 of this code;</w:t>
      </w:r>
    </w:p>
    <w:p w14:paraId="4523B734" w14:textId="77777777" w:rsidR="00D653DA" w:rsidRPr="00345C91" w:rsidRDefault="00D653DA" w:rsidP="00545E75">
      <w:pPr>
        <w:pStyle w:val="SectionBody"/>
        <w:rPr>
          <w:rFonts w:cs="Arial"/>
          <w:color w:val="auto"/>
          <w:u w:color="2B2B2B"/>
        </w:rPr>
      </w:pPr>
      <w:r w:rsidRPr="00345C91">
        <w:rPr>
          <w:rFonts w:cs="Arial"/>
          <w:color w:val="auto"/>
        </w:rPr>
        <w:t>(13)</w:t>
      </w:r>
      <w:r w:rsidRPr="00345C91">
        <w:rPr>
          <w:rFonts w:cs="Arial"/>
          <w:color w:val="auto"/>
          <w:u w:color="2B2B2B"/>
        </w:rPr>
        <w:t xml:space="preserve"> Employ other staff as necessary and appropriate to carry out the duties and responsibilities of the commission and the council, in accordance with §18B-4-1 </w:t>
      </w:r>
      <w:r w:rsidRPr="00345C91">
        <w:rPr>
          <w:rFonts w:cs="Arial"/>
          <w:i/>
          <w:iCs/>
          <w:color w:val="auto"/>
          <w:u w:color="2B2B2B"/>
        </w:rPr>
        <w:t>et seq.</w:t>
      </w:r>
      <w:r w:rsidRPr="00345C91">
        <w:rPr>
          <w:rFonts w:cs="Arial"/>
          <w:color w:val="auto"/>
          <w:u w:color="2B2B2B"/>
        </w:rPr>
        <w:t xml:space="preserve"> of this code;</w:t>
      </w:r>
    </w:p>
    <w:p w14:paraId="063820C8" w14:textId="77777777" w:rsidR="00D653DA" w:rsidRPr="00345C91" w:rsidRDefault="00D653DA" w:rsidP="00545E75">
      <w:pPr>
        <w:pStyle w:val="SectionBody"/>
        <w:rPr>
          <w:rFonts w:cs="Arial"/>
          <w:color w:val="auto"/>
          <w:u w:color="2B2B2B"/>
        </w:rPr>
      </w:pPr>
      <w:r w:rsidRPr="00345C91">
        <w:rPr>
          <w:rFonts w:cs="Arial"/>
          <w:color w:val="auto"/>
        </w:rPr>
        <w:t>(14)</w:t>
      </w:r>
      <w:r w:rsidRPr="00345C91">
        <w:rPr>
          <w:rFonts w:cs="Arial"/>
          <w:color w:val="auto"/>
          <w:u w:color="2B2B2B"/>
        </w:rPr>
        <w:t xml:space="preserve"> Provide suitable offices in Kanawha County for the chancellor, vice chancellors, and other staff;</w:t>
      </w:r>
    </w:p>
    <w:p w14:paraId="324E58CC" w14:textId="77777777" w:rsidR="00D653DA" w:rsidRPr="00345C91" w:rsidRDefault="00D653DA" w:rsidP="00545E75">
      <w:pPr>
        <w:pStyle w:val="SectionBody"/>
        <w:rPr>
          <w:rFonts w:cs="Arial"/>
          <w:color w:val="auto"/>
          <w:u w:color="2B2B2B"/>
        </w:rPr>
      </w:pPr>
      <w:r w:rsidRPr="00345C91">
        <w:rPr>
          <w:rFonts w:cs="Arial"/>
          <w:color w:val="auto"/>
        </w:rPr>
        <w:t>(15)</w:t>
      </w:r>
      <w:r w:rsidRPr="00345C91">
        <w:rPr>
          <w:rFonts w:cs="Arial"/>
          <w:color w:val="auto"/>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w:t>
      </w:r>
      <w:r w:rsidRPr="00345C91">
        <w:rPr>
          <w:rFonts w:cs="Arial"/>
          <w:color w:val="auto"/>
          <w:u w:color="2B2B2B"/>
        </w:rPr>
        <w:lastRenderedPageBreak/>
        <w:t xml:space="preserve">institutional presidents are employed initially and afterward when any change is made in the amount of the total compensation package: </w:t>
      </w:r>
      <w:r w:rsidRPr="00345C91">
        <w:rPr>
          <w:rFonts w:eastAsia="Times New Roman" w:cs="Arial"/>
          <w:i/>
          <w:color w:val="auto"/>
        </w:rPr>
        <w:t>Provided</w:t>
      </w:r>
      <w:r w:rsidRPr="00345C91">
        <w:rPr>
          <w:rFonts w:eastAsia="Times New Roman" w:cs="Arial"/>
          <w:color w:val="auto"/>
        </w:rPr>
        <w:t>, That the commission will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345C91">
        <w:rPr>
          <w:rFonts w:cs="Arial"/>
          <w:color w:val="auto"/>
          <w:u w:color="2B2B2B"/>
        </w:rPr>
        <w:t>;</w:t>
      </w:r>
    </w:p>
    <w:p w14:paraId="02B1502C" w14:textId="4F9C7193" w:rsidR="00D653DA" w:rsidRPr="00345C91" w:rsidRDefault="00D653DA" w:rsidP="00545E75">
      <w:pPr>
        <w:pStyle w:val="SectionBody"/>
        <w:rPr>
          <w:rFonts w:cs="Arial"/>
          <w:color w:val="auto"/>
          <w:u w:color="2B2B2B"/>
        </w:rPr>
      </w:pPr>
      <w:r w:rsidRPr="00345C91">
        <w:rPr>
          <w:rFonts w:cs="Arial"/>
          <w:color w:val="auto"/>
        </w:rPr>
        <w:t>(16)</w:t>
      </w:r>
      <w:r w:rsidRPr="00345C91">
        <w:rPr>
          <w:rFonts w:cs="Arial"/>
          <w:color w:val="auto"/>
          <w:u w:color="2B2B2B"/>
        </w:rPr>
        <w:t xml:space="preserve"> Assist and facilitate the work of the institutions to implement the policy of the </w:t>
      </w:r>
      <w:r w:rsidR="00B37846" w:rsidRPr="00345C91">
        <w:rPr>
          <w:rFonts w:cs="Arial"/>
          <w:color w:val="auto"/>
          <w:u w:color="2B2B2B"/>
        </w:rPr>
        <w:t>S</w:t>
      </w:r>
      <w:r w:rsidRPr="00345C91">
        <w:rPr>
          <w:rFonts w:cs="Arial"/>
          <w:color w:val="auto"/>
          <w:u w:color="2B2B2B"/>
        </w:rPr>
        <w:t>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675D5517" w14:textId="77777777" w:rsidR="00D653DA" w:rsidRPr="00345C91" w:rsidRDefault="00D653DA" w:rsidP="00545E75">
      <w:pPr>
        <w:pStyle w:val="SectionBody"/>
        <w:rPr>
          <w:rFonts w:cs="Arial"/>
          <w:color w:val="auto"/>
          <w:u w:color="2B2B2B"/>
        </w:rPr>
      </w:pPr>
      <w:r w:rsidRPr="00345C91">
        <w:rPr>
          <w:rFonts w:cs="Arial"/>
          <w:color w:val="auto"/>
        </w:rPr>
        <w:t>(17)</w:t>
      </w:r>
      <w:r w:rsidRPr="00345C91">
        <w:rPr>
          <w:rFonts w:cs="Arial"/>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02963A8A" w14:textId="77777777" w:rsidR="00D653DA" w:rsidRPr="00345C91" w:rsidRDefault="00D653DA" w:rsidP="00545E75">
      <w:pPr>
        <w:pStyle w:val="SectionBody"/>
        <w:rPr>
          <w:rFonts w:cs="Arial"/>
          <w:color w:val="auto"/>
          <w:u w:color="2B2B2B"/>
        </w:rPr>
      </w:pPr>
      <w:r w:rsidRPr="00345C91">
        <w:rPr>
          <w:rFonts w:cs="Arial"/>
          <w:color w:val="auto"/>
        </w:rPr>
        <w:t>(18)</w:t>
      </w:r>
      <w:r w:rsidRPr="00345C91">
        <w:rPr>
          <w:rFonts w:cs="Arial"/>
          <w:color w:val="auto"/>
          <w:u w:color="2B2B2B"/>
        </w:rPr>
        <w:t xml:space="preserve"> Jointly with the council, develop and implement an oversight plan to manage systemwide technology except for the statutorily exempted schools, including, but not limited to, the following:</w:t>
      </w:r>
      <w:r w:rsidRPr="00345C91">
        <w:rPr>
          <w:rFonts w:cs="Arial"/>
          <w:color w:val="auto"/>
          <w:u w:color="2B2B2B"/>
        </w:rPr>
        <w:tab/>
      </w:r>
    </w:p>
    <w:p w14:paraId="585068D1" w14:textId="77777777" w:rsidR="00D653DA" w:rsidRPr="00345C91" w:rsidRDefault="00D653DA" w:rsidP="00545E75">
      <w:pPr>
        <w:pStyle w:val="SectionBody"/>
        <w:rPr>
          <w:rFonts w:cs="Arial"/>
          <w:color w:val="auto"/>
          <w:u w:color="2B2B2B"/>
        </w:rPr>
      </w:pPr>
      <w:r w:rsidRPr="00345C91">
        <w:rPr>
          <w:rFonts w:cs="Arial"/>
          <w:color w:val="auto"/>
          <w:u w:color="2B2B2B"/>
        </w:rPr>
        <w:t>(A) Expanding distance learning and technology networks to enhance teaching and learning, promote access to quality educational offerings with minimum duplication of effort; and</w:t>
      </w:r>
    </w:p>
    <w:p w14:paraId="1FD20BF9" w14:textId="77777777" w:rsidR="00D653DA" w:rsidRPr="00345C91" w:rsidRDefault="00D653DA" w:rsidP="00545E75">
      <w:pPr>
        <w:pStyle w:val="SectionBody"/>
        <w:rPr>
          <w:rFonts w:cs="Arial"/>
          <w:color w:val="auto"/>
          <w:u w:color="2B2B2B"/>
        </w:rPr>
      </w:pPr>
      <w:r w:rsidRPr="00345C91">
        <w:rPr>
          <w:rFonts w:cs="Arial"/>
          <w:color w:val="auto"/>
          <w:u w:color="2B2B2B"/>
        </w:rPr>
        <w:t>(B) Increasing the delivery of instruction to nontraditional students, to provide services to business and industry and increase the management capabilities of the higher education system.</w:t>
      </w:r>
    </w:p>
    <w:p w14:paraId="5822051B" w14:textId="77777777" w:rsidR="00D653DA" w:rsidRPr="00345C91" w:rsidRDefault="00D653DA" w:rsidP="00545E75">
      <w:pPr>
        <w:pStyle w:val="SectionBody"/>
        <w:rPr>
          <w:rFonts w:cs="Arial"/>
          <w:color w:val="auto"/>
          <w:u w:color="2B2B2B"/>
        </w:rPr>
      </w:pPr>
      <w:r w:rsidRPr="00345C91">
        <w:rPr>
          <w:rFonts w:cs="Arial"/>
          <w:color w:val="auto"/>
          <w:u w:color="2B2B2B"/>
        </w:rPr>
        <w:t>(C) Notwithstanding any other provision of law or this code to the contrary, the council, commission, and governing boards are not subject to the jurisdiction of the Chief Technology Officer for any purpose;</w:t>
      </w:r>
    </w:p>
    <w:p w14:paraId="2C2AB8BF" w14:textId="77777777" w:rsidR="00D653DA" w:rsidRPr="00345C91" w:rsidRDefault="00D653DA" w:rsidP="00545E75">
      <w:pPr>
        <w:pStyle w:val="SectionBody"/>
        <w:rPr>
          <w:rFonts w:cs="Arial"/>
          <w:color w:val="auto"/>
          <w:u w:color="2B2B2B"/>
        </w:rPr>
      </w:pPr>
      <w:r w:rsidRPr="00345C91">
        <w:rPr>
          <w:rFonts w:cs="Arial"/>
          <w:color w:val="auto"/>
        </w:rPr>
        <w:lastRenderedPageBreak/>
        <w:t>(19)</w:t>
      </w:r>
      <w:r w:rsidRPr="00345C91">
        <w:rPr>
          <w:rFonts w:cs="Arial"/>
          <w:color w:val="auto"/>
          <w:u w:color="2B2B2B"/>
        </w:rPr>
        <w:t xml:space="preserve"> Establish and implement policies and procedures to ensure that a student may transfer and apply toward the requirements for a bachelor’s degree the maximum number of credits earned at any regionally accredited in-state or out-of-state community and technical college with as few requirements to repeat courses or to incur additional costs as are consistent with sound academic policy;</w:t>
      </w:r>
    </w:p>
    <w:p w14:paraId="7DFE4C5A" w14:textId="77777777" w:rsidR="00D653DA" w:rsidRPr="00345C91" w:rsidRDefault="00D653DA" w:rsidP="00545E75">
      <w:pPr>
        <w:pStyle w:val="SectionBody"/>
        <w:rPr>
          <w:rFonts w:cs="Arial"/>
          <w:color w:val="auto"/>
          <w:u w:color="2B2B2B"/>
        </w:rPr>
      </w:pPr>
      <w:r w:rsidRPr="00345C91">
        <w:rPr>
          <w:rFonts w:cs="Arial"/>
          <w:color w:val="auto"/>
        </w:rPr>
        <w:t>(20)</w:t>
      </w:r>
      <w:r w:rsidRPr="00345C91">
        <w:rPr>
          <w:rFonts w:cs="Arial"/>
          <w:color w:val="auto"/>
          <w:u w:color="2B2B2B"/>
        </w:rPr>
        <w:t xml:space="preserve"> Establish and implement policies and procedures to ensure that a student may transfer and apply toward the requirements for any degree the maximum number of credits earned at any regionally accredited in-state or out-of-state higher education institution with as few requirements to repeat courses or to incur additional costs as are consistent with sound academic policy;</w:t>
      </w:r>
    </w:p>
    <w:p w14:paraId="1FC41827" w14:textId="77777777" w:rsidR="00D653DA" w:rsidRPr="00345C91" w:rsidRDefault="00D653DA" w:rsidP="00545E75">
      <w:pPr>
        <w:pStyle w:val="SectionBody"/>
        <w:rPr>
          <w:rFonts w:cs="Arial"/>
          <w:color w:val="auto"/>
          <w:u w:color="2B2B2B"/>
        </w:rPr>
      </w:pPr>
      <w:r w:rsidRPr="00345C91">
        <w:rPr>
          <w:rFonts w:cs="Arial"/>
          <w:color w:val="auto"/>
        </w:rPr>
        <w:t>(21)</w:t>
      </w:r>
      <w:r w:rsidRPr="00345C91">
        <w:rPr>
          <w:rFonts w:cs="Arial"/>
          <w:color w:val="auto"/>
          <w:u w:color="2B2B2B"/>
        </w:rPr>
        <w:t xml:space="preserve"> Establish and implement policies and procedures to ensure that a student may transfer and apply toward the requirements for a master’s degree the maximum number of credits earned at any regionally accredited in-state or out-of-state higher education institution with as few requirements to repeat courses or to incur additional costs as are consistent with sound academic policy;</w:t>
      </w:r>
    </w:p>
    <w:p w14:paraId="40DF4298" w14:textId="3BADFCDA" w:rsidR="00D653DA" w:rsidRPr="00345C91" w:rsidRDefault="00D653DA" w:rsidP="00545E75">
      <w:pPr>
        <w:pStyle w:val="SectionBody"/>
        <w:rPr>
          <w:rFonts w:cs="Arial"/>
          <w:color w:val="auto"/>
          <w:u w:color="2B2B2B"/>
        </w:rPr>
      </w:pPr>
      <w:r w:rsidRPr="00345C91">
        <w:rPr>
          <w:rFonts w:cs="Arial"/>
          <w:color w:val="auto"/>
        </w:rPr>
        <w:t>(22)</w:t>
      </w:r>
      <w:r w:rsidRPr="00345C91">
        <w:rPr>
          <w:rFonts w:cs="Arial"/>
          <w:color w:val="auto"/>
          <w:u w:color="2B2B2B"/>
        </w:rPr>
        <w:t xml:space="preserve"> Establish and implement policies and programs, in cooperation with the council and the governing boards, through which a student who has gained knowledge and skills through employment, participation in education, and training at vocational schools or other education institutions, or </w:t>
      </w:r>
      <w:r w:rsidR="00241D01" w:rsidRPr="00345C91">
        <w:rPr>
          <w:rFonts w:cs="Arial"/>
          <w:color w:val="auto"/>
          <w:u w:color="2B2B2B"/>
        </w:rPr>
        <w:t>i</w:t>
      </w:r>
      <w:r w:rsidRPr="00345C91">
        <w:rPr>
          <w:rFonts w:cs="Arial"/>
          <w:color w:val="auto"/>
          <w:u w:color="2B2B2B"/>
        </w:rPr>
        <w:t>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500AA46C" w14:textId="77777777" w:rsidR="00D653DA" w:rsidRPr="00345C91" w:rsidRDefault="00D653DA" w:rsidP="00545E75">
      <w:pPr>
        <w:pStyle w:val="SectionBody"/>
        <w:rPr>
          <w:rFonts w:cs="Arial"/>
          <w:color w:val="auto"/>
          <w:u w:color="2B2B2B"/>
        </w:rPr>
      </w:pPr>
      <w:r w:rsidRPr="00345C91">
        <w:rPr>
          <w:rFonts w:cs="Arial"/>
          <w:color w:val="auto"/>
        </w:rPr>
        <w:t>(23)</w:t>
      </w:r>
      <w:r w:rsidRPr="00345C91">
        <w:rPr>
          <w:rFonts w:cs="Arial"/>
          <w:color w:val="auto"/>
          <w:u w:color="2B2B2B"/>
        </w:rPr>
        <w:t xml:space="preserve">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w:t>
      </w:r>
      <w:r w:rsidRPr="00345C91">
        <w:rPr>
          <w:rFonts w:cs="Arial"/>
          <w:color w:val="auto"/>
          <w:u w:color="2B2B2B"/>
        </w:rPr>
        <w:lastRenderedPageBreak/>
        <w:t xml:space="preserve">established education goals, objectives, and priorities pursuant to §18B-1-1a and §18B-1D-1 </w:t>
      </w:r>
      <w:r w:rsidRPr="00345C91">
        <w:rPr>
          <w:rFonts w:cs="Arial"/>
          <w:i/>
          <w:iCs/>
          <w:color w:val="auto"/>
          <w:u w:color="2B2B2B"/>
        </w:rPr>
        <w:t>et seq.</w:t>
      </w:r>
      <w:r w:rsidRPr="00345C91">
        <w:rPr>
          <w:rFonts w:cs="Arial"/>
          <w:color w:val="auto"/>
          <w:u w:color="2B2B2B"/>
        </w:rPr>
        <w:t xml:space="preserve"> of this code;</w:t>
      </w:r>
    </w:p>
    <w:p w14:paraId="4352AFF5" w14:textId="77777777" w:rsidR="00D653DA" w:rsidRPr="00345C91" w:rsidRDefault="00D653DA" w:rsidP="00545E75">
      <w:pPr>
        <w:pStyle w:val="SectionBody"/>
        <w:rPr>
          <w:rFonts w:cs="Arial"/>
          <w:color w:val="auto"/>
          <w:u w:color="2B2B2B"/>
        </w:rPr>
      </w:pPr>
      <w:r w:rsidRPr="00345C91">
        <w:rPr>
          <w:rFonts w:cs="Arial"/>
          <w:color w:val="auto"/>
        </w:rPr>
        <w:t>(24)</w:t>
      </w:r>
      <w:r w:rsidRPr="00345C91">
        <w:rPr>
          <w:rFonts w:cs="Arial"/>
          <w:color w:val="auto"/>
          <w:u w:color="2B2B2B"/>
        </w:rPr>
        <w:t xml:space="preserve"> Promulgate and implement a rule for higher education governing boards and institutions, except for the statutorily exempted schools and administratively exempted schools, to follow when considering capital projects pursuant to §18B-19-1 </w:t>
      </w:r>
      <w:r w:rsidRPr="00345C91">
        <w:rPr>
          <w:rFonts w:cs="Arial"/>
          <w:i/>
          <w:iCs/>
          <w:color w:val="auto"/>
          <w:u w:color="2B2B2B"/>
        </w:rPr>
        <w:t>et seq.</w:t>
      </w:r>
      <w:r w:rsidRPr="00345C91">
        <w:rPr>
          <w:rFonts w:cs="Arial"/>
          <w:color w:val="auto"/>
          <w:u w:color="2B2B2B"/>
        </w:rPr>
        <w:t xml:space="preserve"> of this code, which rule shall provide for appropriate deference to the value judgments of governing boards under the jurisdiction of the commission;</w:t>
      </w:r>
    </w:p>
    <w:p w14:paraId="563512FC" w14:textId="77777777" w:rsidR="00D653DA" w:rsidRPr="00345C91" w:rsidRDefault="00D653DA" w:rsidP="00545E75">
      <w:pPr>
        <w:pStyle w:val="SectionBody"/>
        <w:rPr>
          <w:rFonts w:cs="Arial"/>
          <w:color w:val="auto"/>
          <w:u w:color="2B2B2B"/>
        </w:rPr>
      </w:pPr>
      <w:r w:rsidRPr="00345C91">
        <w:rPr>
          <w:rFonts w:cs="Arial"/>
          <w:color w:val="auto"/>
        </w:rPr>
        <w:t>(25)</w:t>
      </w:r>
      <w:r w:rsidRPr="00345C91">
        <w:rPr>
          <w:rFonts w:cs="Arial"/>
          <w:color w:val="auto"/>
          <w:u w:color="2B2B2B"/>
        </w:rPr>
        <w:t xml:space="preserve"> Submit to the appropriate agencies of the executive and legislative branches of state government an appropriation request that reflects recommended appropriations for the commission and the governing boards under its jurisdiction.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345C91">
        <w:rPr>
          <w:rStyle w:val="Strike-Through"/>
          <w:rFonts w:cs="Arial"/>
          <w:strike w:val="0"/>
        </w:rPr>
        <w:t>subsection (d) of this section</w:t>
      </w:r>
      <w:r w:rsidRPr="00345C91">
        <w:rPr>
          <w:rFonts w:cs="Arial"/>
          <w:color w:val="auto"/>
          <w:u w:color="2B2B2B"/>
        </w:rPr>
        <w:t>;</w:t>
      </w:r>
    </w:p>
    <w:p w14:paraId="4D26243D" w14:textId="77777777" w:rsidR="00D653DA" w:rsidRPr="00345C91" w:rsidRDefault="00D653DA" w:rsidP="00545E75">
      <w:pPr>
        <w:pStyle w:val="SectionBody"/>
        <w:rPr>
          <w:rFonts w:cs="Arial"/>
          <w:color w:val="auto"/>
          <w:u w:color="2B2B2B"/>
        </w:rPr>
      </w:pPr>
      <w:r w:rsidRPr="00345C91">
        <w:rPr>
          <w:rFonts w:cs="Arial"/>
          <w:color w:val="auto"/>
        </w:rPr>
        <w:t>(26)</w:t>
      </w:r>
      <w:r w:rsidRPr="00345C91">
        <w:rPr>
          <w:rFonts w:cs="Arial"/>
          <w:color w:val="auto"/>
          <w:u w:color="2B2B2B"/>
        </w:rPr>
        <w:t xml:space="preserve"> Promulgate rules allocating reimbursement of appropriations, if made available by the Legislature, to governing boards for qualifying noncapital expenditures incurred in providing services to students with physical, learning, or severe sensory disabilities;</w:t>
      </w:r>
    </w:p>
    <w:p w14:paraId="4B491811" w14:textId="77777777" w:rsidR="00D653DA" w:rsidRPr="00345C91" w:rsidRDefault="00D653DA" w:rsidP="00545E75">
      <w:pPr>
        <w:pStyle w:val="SectionBody"/>
        <w:rPr>
          <w:rFonts w:cs="Arial"/>
          <w:color w:val="auto"/>
          <w:u w:color="2B2B2B"/>
        </w:rPr>
      </w:pPr>
      <w:r w:rsidRPr="00345C91">
        <w:rPr>
          <w:rFonts w:cs="Arial"/>
          <w:color w:val="auto"/>
        </w:rPr>
        <w:t>(27)</w:t>
      </w:r>
      <w:r w:rsidRPr="00345C91">
        <w:rPr>
          <w:rFonts w:cs="Arial"/>
          <w:color w:val="auto"/>
          <w:u w:color="2B2B2B"/>
        </w:rPr>
        <w:t xml:space="preserve"> Pursuant to §29A-3A-1 </w:t>
      </w:r>
      <w:r w:rsidRPr="00345C91">
        <w:rPr>
          <w:rFonts w:cs="Arial"/>
          <w:i/>
          <w:iCs/>
          <w:color w:val="auto"/>
          <w:u w:color="2B2B2B"/>
        </w:rPr>
        <w:t>et seq.</w:t>
      </w:r>
      <w:r w:rsidRPr="00345C91">
        <w:rPr>
          <w:rFonts w:cs="Arial"/>
          <w:color w:val="auto"/>
          <w:u w:color="2B2B2B"/>
        </w:rPr>
        <w:t xml:space="preserve"> and §18B-1-6 of this code, promulgate rules necessary or expedient to fulfill the purposes of this chapter;</w:t>
      </w:r>
    </w:p>
    <w:p w14:paraId="4E2D3132" w14:textId="77777777" w:rsidR="00D653DA" w:rsidRPr="00345C91" w:rsidRDefault="00D653DA" w:rsidP="00545E75">
      <w:pPr>
        <w:pStyle w:val="SectionBody"/>
        <w:rPr>
          <w:rFonts w:cs="Arial"/>
          <w:color w:val="auto"/>
          <w:u w:color="2B2B2B"/>
        </w:rPr>
      </w:pPr>
      <w:r w:rsidRPr="00345C91">
        <w:rPr>
          <w:rFonts w:cs="Arial"/>
          <w:color w:val="auto"/>
        </w:rPr>
        <w:t>(28)</w:t>
      </w:r>
      <w:r w:rsidRPr="00345C91">
        <w:rPr>
          <w:rFonts w:cs="Arial"/>
          <w:color w:val="auto"/>
          <w:u w:color="2B2B2B"/>
        </w:rPr>
        <w:t xml:space="preserve"> Determine when a joint rule among the governing boards under its jurisdiction is necessary or required by law and, in those instances, in consultation with the governing boards under its jurisdiction, promulgate the joint rule;</w:t>
      </w:r>
    </w:p>
    <w:p w14:paraId="36C53005" w14:textId="77777777" w:rsidR="00D653DA" w:rsidRPr="00345C91" w:rsidRDefault="00D653DA" w:rsidP="00545E75">
      <w:pPr>
        <w:pStyle w:val="SectionBody"/>
        <w:rPr>
          <w:rFonts w:cs="Arial"/>
          <w:color w:val="auto"/>
          <w:u w:color="2B2B2B"/>
        </w:rPr>
      </w:pPr>
      <w:r w:rsidRPr="00345C91">
        <w:rPr>
          <w:rFonts w:cs="Arial"/>
          <w:color w:val="auto"/>
        </w:rPr>
        <w:t>(29)</w:t>
      </w:r>
      <w:r w:rsidRPr="00345C91">
        <w:rPr>
          <w:rFonts w:cs="Arial"/>
          <w:color w:val="auto"/>
          <w:u w:color="2B2B2B"/>
        </w:rPr>
        <w:t xml:space="preserve">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45CFF606" w14:textId="77777777" w:rsidR="00D653DA" w:rsidRPr="00345C91" w:rsidRDefault="00D653DA" w:rsidP="00545E75">
      <w:pPr>
        <w:pStyle w:val="SectionBody"/>
        <w:rPr>
          <w:rFonts w:cs="Arial"/>
          <w:color w:val="auto"/>
          <w:u w:color="2B2B2B"/>
        </w:rPr>
      </w:pPr>
      <w:r w:rsidRPr="00345C91">
        <w:rPr>
          <w:rFonts w:cs="Arial"/>
          <w:color w:val="auto"/>
          <w:u w:color="2B2B2B"/>
        </w:rPr>
        <w:t xml:space="preserve">(30) Promulgate a rule pursuant to §18B-10-1 of this code establishing tuition and fee </w:t>
      </w:r>
      <w:r w:rsidRPr="00345C91">
        <w:rPr>
          <w:rFonts w:cs="Arial"/>
          <w:color w:val="auto"/>
          <w:u w:color="2B2B2B"/>
        </w:rPr>
        <w:lastRenderedPageBreak/>
        <w:t>policy for all governing boards under the jurisdiction of the commission, except the exempted schools. The rule shall include, but is not limited to, the following:</w:t>
      </w:r>
    </w:p>
    <w:p w14:paraId="561E2596" w14:textId="77777777" w:rsidR="00D653DA" w:rsidRPr="00345C91" w:rsidRDefault="00D653DA" w:rsidP="00545E75">
      <w:pPr>
        <w:pStyle w:val="SectionBody"/>
        <w:rPr>
          <w:rFonts w:cs="Arial"/>
          <w:color w:val="auto"/>
          <w:u w:color="2B2B2B"/>
        </w:rPr>
      </w:pPr>
      <w:r w:rsidRPr="00345C91">
        <w:rPr>
          <w:rFonts w:cs="Arial"/>
          <w:color w:val="auto"/>
          <w:u w:color="2B2B2B"/>
        </w:rPr>
        <w:t>(A) Differences among institutional missions;</w:t>
      </w:r>
    </w:p>
    <w:p w14:paraId="5D94CA6D" w14:textId="77777777" w:rsidR="00D653DA" w:rsidRPr="00345C91" w:rsidRDefault="00D653DA" w:rsidP="00545E75">
      <w:pPr>
        <w:pStyle w:val="SectionBody"/>
        <w:rPr>
          <w:rFonts w:cs="Arial"/>
          <w:color w:val="auto"/>
          <w:u w:color="2B2B2B"/>
        </w:rPr>
      </w:pPr>
      <w:r w:rsidRPr="00345C91">
        <w:rPr>
          <w:rFonts w:cs="Arial"/>
          <w:color w:val="auto"/>
          <w:u w:color="2B2B2B"/>
        </w:rPr>
        <w:t>(B) Strategies for promoting student access;</w:t>
      </w:r>
    </w:p>
    <w:p w14:paraId="302696C2" w14:textId="77777777" w:rsidR="00D653DA" w:rsidRPr="00345C91" w:rsidRDefault="00D653DA" w:rsidP="00545E75">
      <w:pPr>
        <w:pStyle w:val="SectionBody"/>
        <w:rPr>
          <w:rFonts w:cs="Arial"/>
          <w:color w:val="auto"/>
          <w:u w:color="2B2B2B"/>
        </w:rPr>
      </w:pPr>
      <w:r w:rsidRPr="00345C91">
        <w:rPr>
          <w:rFonts w:cs="Arial"/>
          <w:color w:val="auto"/>
          <w:u w:color="2B2B2B"/>
        </w:rPr>
        <w:t>(C) Consideration of charges to out-of-state students; and</w:t>
      </w:r>
    </w:p>
    <w:p w14:paraId="53725E2D" w14:textId="77777777" w:rsidR="00D653DA" w:rsidRPr="00345C91" w:rsidRDefault="00D653DA" w:rsidP="00545E75">
      <w:pPr>
        <w:pStyle w:val="SectionBody"/>
        <w:rPr>
          <w:rFonts w:cs="Arial"/>
          <w:color w:val="auto"/>
          <w:u w:color="2B2B2B"/>
        </w:rPr>
      </w:pPr>
      <w:r w:rsidRPr="00345C91">
        <w:rPr>
          <w:rFonts w:cs="Arial"/>
          <w:color w:val="auto"/>
          <w:u w:color="2B2B2B"/>
        </w:rPr>
        <w:t>(D) Such other policies as the commission and council consider appropriate;</w:t>
      </w:r>
    </w:p>
    <w:p w14:paraId="6593CC0C" w14:textId="77777777" w:rsidR="00D653DA" w:rsidRPr="00345C91" w:rsidRDefault="00D653DA" w:rsidP="00545E75">
      <w:pPr>
        <w:pStyle w:val="SectionBody"/>
        <w:rPr>
          <w:rFonts w:cs="Arial"/>
          <w:color w:val="auto"/>
          <w:u w:color="2B2B2B"/>
        </w:rPr>
      </w:pPr>
      <w:r w:rsidRPr="00345C91">
        <w:rPr>
          <w:rFonts w:cs="Arial"/>
          <w:color w:val="auto"/>
        </w:rPr>
        <w:t>(31)</w:t>
      </w:r>
      <w:r w:rsidRPr="00345C91">
        <w:rPr>
          <w:rFonts w:cs="Arial"/>
          <w:color w:val="auto"/>
          <w:u w:color="2B2B2B"/>
        </w:rPr>
        <w:t xml:space="preserve"> Assist governing boards in actions to implement general disease awareness initiatives to educate parents and students, particularly dormitory residents, about meningococcal meningitis; the potentially life-threatening dangers of contracting the infection; behaviors and activities that can increase risks; measures that can be taken to prevent contact or infection; and potential benefits of vaccination. The commission shall encourage governing boards that provide medical care to students to provide access to the vaccine for those who wish to receive it; </w:t>
      </w:r>
    </w:p>
    <w:p w14:paraId="7207D12E" w14:textId="77777777" w:rsidR="00D653DA" w:rsidRPr="00345C91" w:rsidRDefault="00D653DA" w:rsidP="00545E75">
      <w:pPr>
        <w:pStyle w:val="SectionBody"/>
        <w:rPr>
          <w:rFonts w:cs="Arial"/>
          <w:color w:val="auto"/>
          <w:u w:color="2B2B2B"/>
        </w:rPr>
      </w:pPr>
      <w:r w:rsidRPr="00345C91">
        <w:rPr>
          <w:rFonts w:cs="Arial"/>
          <w:color w:val="auto"/>
        </w:rPr>
        <w:t>(32)</w:t>
      </w:r>
      <w:r w:rsidRPr="00345C91">
        <w:rPr>
          <w:rFonts w:cs="Arial"/>
          <w:color w:val="auto"/>
          <w:u w:color="2B2B2B"/>
        </w:rPr>
        <w:t xml:space="preserve"> Notwithstanding any other provision of this code to the contrary sell, lease, convey, or otherwise dispose of all or part of any real property that it owns, in accordance with §18B-19-1</w:t>
      </w:r>
      <w:r w:rsidRPr="00345C91">
        <w:rPr>
          <w:rFonts w:cs="Arial"/>
          <w:i/>
          <w:iCs/>
          <w:color w:val="auto"/>
          <w:u w:color="2B2B2B"/>
        </w:rPr>
        <w:t xml:space="preserve"> et seq.</w:t>
      </w:r>
      <w:r w:rsidRPr="00345C91">
        <w:rPr>
          <w:rFonts w:cs="Arial"/>
          <w:color w:val="auto"/>
          <w:u w:color="2B2B2B"/>
        </w:rPr>
        <w:t xml:space="preserve"> of this code;</w:t>
      </w:r>
    </w:p>
    <w:p w14:paraId="30F0D656" w14:textId="77777777" w:rsidR="00D653DA" w:rsidRPr="00345C91" w:rsidRDefault="00D653DA" w:rsidP="00545E75">
      <w:pPr>
        <w:pStyle w:val="SectionBody"/>
        <w:rPr>
          <w:rFonts w:cs="Arial"/>
          <w:color w:val="auto"/>
          <w:u w:color="2B2B2B"/>
        </w:rPr>
      </w:pPr>
      <w:r w:rsidRPr="00345C91">
        <w:rPr>
          <w:rFonts w:cs="Arial"/>
          <w:color w:val="auto"/>
        </w:rPr>
        <w:t>(33)</w:t>
      </w:r>
      <w:r w:rsidRPr="00345C91">
        <w:rPr>
          <w:rFonts w:cs="Arial"/>
          <w:color w:val="auto"/>
          <w:u w:color="2B2B2B"/>
        </w:rPr>
        <w:t xml:space="preserve"> Policy analysis and research focused on issues affecting institutions of higher education generally or a geographical region thereof;</w:t>
      </w:r>
    </w:p>
    <w:p w14:paraId="225B6834" w14:textId="77777777" w:rsidR="00D653DA" w:rsidRPr="00345C91" w:rsidRDefault="00D653DA" w:rsidP="00545E75">
      <w:pPr>
        <w:pStyle w:val="SectionBody"/>
        <w:rPr>
          <w:rFonts w:cs="Arial"/>
          <w:color w:val="auto"/>
          <w:u w:color="2B2B2B"/>
        </w:rPr>
      </w:pPr>
      <w:r w:rsidRPr="00345C91">
        <w:rPr>
          <w:rFonts w:cs="Arial"/>
          <w:color w:val="auto"/>
        </w:rPr>
        <w:t>(34)</w:t>
      </w:r>
      <w:r w:rsidRPr="00345C91">
        <w:rPr>
          <w:rFonts w:cs="Arial"/>
          <w:color w:val="auto"/>
          <w:u w:color="2B2B2B"/>
        </w:rPr>
        <w:t xml:space="preserve"> Development and approval of institutional mission definitions except the statutorily exempted schools and administratively exempted schools: </w:t>
      </w:r>
      <w:r w:rsidRPr="00345C91">
        <w:rPr>
          <w:rFonts w:cs="Arial"/>
          <w:i/>
          <w:iCs/>
          <w:color w:val="auto"/>
          <w:u w:color="2B2B2B"/>
        </w:rPr>
        <w:t xml:space="preserve">Provided, </w:t>
      </w:r>
      <w:r w:rsidRPr="00345C91">
        <w:rPr>
          <w:rFonts w:cs="Arial"/>
          <w:color w:val="auto"/>
          <w:u w:color="2B2B2B"/>
        </w:rPr>
        <w:t>That the commission may use funds appropriated by the Legislature for incentive funds to influence institutional behavior in ways that are consistent with public priorities, including the statutorily exempted schools and administratively exempted schools;</w:t>
      </w:r>
    </w:p>
    <w:p w14:paraId="27B946E5" w14:textId="77777777" w:rsidR="00D653DA" w:rsidRPr="00345C91" w:rsidRDefault="00D653DA" w:rsidP="00545E75">
      <w:pPr>
        <w:pStyle w:val="SectionBody"/>
        <w:rPr>
          <w:rFonts w:cs="Arial"/>
          <w:color w:val="auto"/>
          <w:u w:color="2B2B2B"/>
        </w:rPr>
      </w:pPr>
      <w:r w:rsidRPr="00345C91">
        <w:rPr>
          <w:rFonts w:cs="Arial"/>
          <w:color w:val="auto"/>
        </w:rPr>
        <w:t>(35) Academic program review and approval for governing boards under its jurisdiction. The review and approval includes use of institutional missions as a template to judge the appropriateness of both new and existing programs and the authority to implement needed changes.</w:t>
      </w:r>
    </w:p>
    <w:p w14:paraId="09E174EB" w14:textId="77777777" w:rsidR="00D653DA" w:rsidRPr="00345C91" w:rsidRDefault="00D653DA" w:rsidP="00545E75">
      <w:pPr>
        <w:pStyle w:val="SectionBody"/>
        <w:rPr>
          <w:rFonts w:cs="Arial"/>
          <w:color w:val="auto"/>
          <w:u w:color="2B2B2B"/>
        </w:rPr>
      </w:pPr>
      <w:r w:rsidRPr="00345C91">
        <w:rPr>
          <w:rFonts w:cs="Arial"/>
          <w:color w:val="auto"/>
          <w:u w:color="2B2B2B"/>
        </w:rPr>
        <w:lastRenderedPageBreak/>
        <w:t xml:space="preserve">(A) The commission’s authority to review and approve academic programs for the statutorily exempted and administratively exempted schools is limited to programs that are proposed to be offered at a new location not presently served by that institution: </w:t>
      </w:r>
      <w:r w:rsidRPr="00345C91">
        <w:rPr>
          <w:rFonts w:cs="Arial"/>
          <w:i/>
          <w:color w:val="auto"/>
        </w:rPr>
        <w:t>Provided</w:t>
      </w:r>
      <w:r w:rsidRPr="00345C91">
        <w:rPr>
          <w:rFonts w:cs="Arial"/>
          <w:color w:val="auto"/>
        </w:rPr>
        <w:t xml:space="preserve">, That </w:t>
      </w:r>
      <w:r w:rsidRPr="00345C91">
        <w:rPr>
          <w:rFonts w:eastAsia="Times New Roman" w:cs="Arial"/>
          <w:color w:val="auto"/>
        </w:rPr>
        <w:t>West Virginia University and the West Virginia University Institute of Technology are subject to the commission’s authority as provided in §18B-1C-2 of this code</w:t>
      </w:r>
      <w:r w:rsidRPr="00345C91">
        <w:rPr>
          <w:rFonts w:cs="Arial"/>
          <w:color w:val="auto"/>
          <w:u w:color="2B2B2B"/>
        </w:rPr>
        <w:t>.</w:t>
      </w:r>
    </w:p>
    <w:p w14:paraId="294F17EA" w14:textId="77777777" w:rsidR="00D653DA" w:rsidRPr="00345C91" w:rsidRDefault="00D653DA" w:rsidP="00545E75">
      <w:pPr>
        <w:pStyle w:val="SectionBody"/>
        <w:rPr>
          <w:rFonts w:eastAsia="Times New Roman" w:cs="Arial"/>
          <w:color w:val="auto"/>
        </w:rPr>
      </w:pPr>
      <w:r w:rsidRPr="00345C91">
        <w:rPr>
          <w:rFonts w:eastAsia="Times New Roman" w:cs="Arial"/>
          <w:color w:val="auto"/>
        </w:rPr>
        <w:t>(B) In reviewing and approving academic programs, the commission shall focus on the following policy concerns:</w:t>
      </w:r>
    </w:p>
    <w:p w14:paraId="5A553CDB" w14:textId="77777777" w:rsidR="00D653DA" w:rsidRPr="00345C91" w:rsidRDefault="00D653DA" w:rsidP="00545E75">
      <w:pPr>
        <w:pStyle w:val="SectionBody"/>
        <w:rPr>
          <w:rFonts w:eastAsia="Times New Roman" w:cs="Arial"/>
          <w:color w:val="auto"/>
        </w:rPr>
      </w:pPr>
      <w:r w:rsidRPr="00345C91">
        <w:rPr>
          <w:rFonts w:eastAsia="Times New Roman" w:cs="Arial"/>
          <w:color w:val="auto"/>
        </w:rPr>
        <w:t>(i) New programs should not be implemented which change the institutional mission, unless the institution also receives approval for expanding the institutional mission;</w:t>
      </w:r>
    </w:p>
    <w:p w14:paraId="130C7707" w14:textId="77777777" w:rsidR="00D653DA" w:rsidRPr="00345C91" w:rsidRDefault="00D653DA" w:rsidP="00545E75">
      <w:pPr>
        <w:pStyle w:val="SectionBody"/>
        <w:rPr>
          <w:rFonts w:eastAsia="Times New Roman" w:cs="Arial"/>
          <w:color w:val="auto"/>
        </w:rPr>
      </w:pPr>
      <w:r w:rsidRPr="00345C91">
        <w:rPr>
          <w:rFonts w:eastAsia="Times New Roman" w:cs="Arial"/>
          <w:color w:val="auto"/>
        </w:rPr>
        <w:t>(ii) New programs which will require significant additional expense investments for implementation should not be implemented unless the institution demonstrates that:</w:t>
      </w:r>
    </w:p>
    <w:p w14:paraId="603EF65F" w14:textId="77777777" w:rsidR="00D653DA" w:rsidRPr="00345C91" w:rsidRDefault="00D653DA" w:rsidP="00545E75">
      <w:pPr>
        <w:pStyle w:val="SectionBody"/>
        <w:rPr>
          <w:rFonts w:eastAsia="Times New Roman" w:cs="Arial"/>
          <w:color w:val="auto"/>
        </w:rPr>
      </w:pPr>
      <w:r w:rsidRPr="00345C91">
        <w:rPr>
          <w:rFonts w:eastAsia="Times New Roman" w:cs="Arial"/>
          <w:color w:val="auto"/>
        </w:rPr>
        <w:t>(I) The expenses will be addressed by effective reallocations of existing institutional resources; or</w:t>
      </w:r>
    </w:p>
    <w:p w14:paraId="6A7E8881" w14:textId="77777777" w:rsidR="00D653DA" w:rsidRPr="00345C91" w:rsidRDefault="00D653DA" w:rsidP="00545E75">
      <w:pPr>
        <w:pStyle w:val="SectionBody"/>
        <w:rPr>
          <w:rFonts w:eastAsia="Times New Roman" w:cs="Arial"/>
          <w:color w:val="auto"/>
        </w:rPr>
      </w:pPr>
      <w:r w:rsidRPr="00345C91">
        <w:rPr>
          <w:rFonts w:eastAsia="Times New Roman" w:cs="Arial"/>
          <w:color w:val="auto"/>
        </w:rPr>
        <w:t>(II) The expenses can be legitimately spread out over future years and will be covered by reasonably anticipated additional net revenues from new enrollments;</w:t>
      </w:r>
    </w:p>
    <w:p w14:paraId="1347AF95" w14:textId="77777777" w:rsidR="00D653DA" w:rsidRPr="00345C91" w:rsidRDefault="00D653DA" w:rsidP="00545E75">
      <w:pPr>
        <w:pStyle w:val="SectionBody"/>
        <w:rPr>
          <w:rFonts w:eastAsia="Times New Roman" w:cs="Arial"/>
          <w:color w:val="auto"/>
        </w:rPr>
      </w:pPr>
      <w:r w:rsidRPr="00345C91">
        <w:rPr>
          <w:rFonts w:eastAsia="Times New Roman" w:cs="Arial"/>
          <w:color w:val="auto"/>
        </w:rPr>
        <w:t xml:space="preserve">(iii) A new undergraduate program which is significantly similar to an existing program already in the geographic service area should not be implemented unless the institution requesting the new program demonstrates a compelling need in the service area that is not being met by the existing program: </w:t>
      </w:r>
      <w:r w:rsidRPr="00345C91">
        <w:rPr>
          <w:rFonts w:cs="Arial"/>
          <w:i/>
          <w:color w:val="auto"/>
        </w:rPr>
        <w:t xml:space="preserve">Provided, </w:t>
      </w:r>
      <w:r w:rsidRPr="00345C91">
        <w:rPr>
          <w:rFonts w:cs="Arial"/>
          <w:color w:val="auto"/>
        </w:rPr>
        <w:t>That the academic programs of the statutorily exempted and administratively exempted schools are not to be taken into consideration except as it relates to academic programs offered at West Virginia University in Beckley and West Virginia University Institute of Technology in Beckley.</w:t>
      </w:r>
    </w:p>
    <w:p w14:paraId="40279E20" w14:textId="77777777" w:rsidR="00D653DA" w:rsidRPr="00345C91" w:rsidRDefault="00D653DA" w:rsidP="00545E75">
      <w:pPr>
        <w:pStyle w:val="SectionBody"/>
        <w:rPr>
          <w:rFonts w:cs="Arial"/>
          <w:color w:val="auto"/>
          <w:u w:color="2B2B2B"/>
        </w:rPr>
      </w:pPr>
      <w:r w:rsidRPr="00345C91">
        <w:rPr>
          <w:rFonts w:cs="Arial"/>
          <w:color w:val="auto"/>
          <w:u w:color="2B2B2B"/>
        </w:rPr>
        <w:t xml:space="preserve">(C) The commission shall approve or disapprove proposed academic degree programs in those instances where approval is required as soon as practicable. </w:t>
      </w:r>
      <w:r w:rsidRPr="00345C91">
        <w:rPr>
          <w:rFonts w:cs="Arial"/>
          <w:color w:val="auto"/>
        </w:rPr>
        <w:t xml:space="preserve">The </w:t>
      </w:r>
      <w:r w:rsidRPr="00345C91">
        <w:rPr>
          <w:rStyle w:val="Strike-Through"/>
          <w:rFonts w:cs="Arial"/>
          <w:strike w:val="0"/>
        </w:rPr>
        <w:t xml:space="preserve">commission </w:t>
      </w:r>
      <w:r w:rsidRPr="00345C91">
        <w:rPr>
          <w:rFonts w:cs="Arial"/>
          <w:color w:val="auto"/>
        </w:rPr>
        <w:t xml:space="preserve">shall maintain by rule a format model by which a new program approval shall be requested by an institution. When a request for approval of a new program is submitted to the </w:t>
      </w:r>
      <w:r w:rsidRPr="00345C91">
        <w:rPr>
          <w:rStyle w:val="Strike-Through"/>
          <w:rFonts w:cs="Arial"/>
          <w:strike w:val="0"/>
        </w:rPr>
        <w:t xml:space="preserve">commission, </w:t>
      </w:r>
      <w:r w:rsidRPr="00345C91">
        <w:rPr>
          <w:rFonts w:cs="Arial"/>
          <w:color w:val="auto"/>
        </w:rPr>
        <w:t xml:space="preserve">the </w:t>
      </w:r>
      <w:r w:rsidRPr="00345C91">
        <w:rPr>
          <w:rFonts w:cs="Arial"/>
          <w:color w:val="auto"/>
        </w:rPr>
        <w:lastRenderedPageBreak/>
        <w:t xml:space="preserve">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w:t>
      </w:r>
      <w:r w:rsidRPr="00345C91">
        <w:rPr>
          <w:rStyle w:val="Strike-Through"/>
          <w:rFonts w:cs="Arial"/>
          <w:strike w:val="0"/>
        </w:rPr>
        <w:t xml:space="preserve">commission </w:t>
      </w:r>
      <w:r w:rsidRPr="00345C91">
        <w:rPr>
          <w:rFonts w:cs="Arial"/>
          <w:color w:val="auto"/>
        </w:rPr>
        <w:t>to address any identified deficiencies. Within 30 days after the chancellor’s confirmation that the request meets the required format,</w:t>
      </w:r>
      <w:r w:rsidRPr="00345C91">
        <w:rPr>
          <w:rFonts w:cs="Arial"/>
          <w:color w:val="auto"/>
          <w:u w:color="2B2B2B"/>
        </w:rPr>
        <w:t xml:space="preserve"> the </w:t>
      </w:r>
      <w:r w:rsidRPr="00345C91">
        <w:rPr>
          <w:rStyle w:val="Strike-Through"/>
          <w:rFonts w:cs="Arial"/>
          <w:strike w:val="0"/>
        </w:rPr>
        <w:t xml:space="preserve">commission </w:t>
      </w:r>
      <w:r w:rsidRPr="00345C91">
        <w:rPr>
          <w:rFonts w:cs="Arial"/>
          <w:color w:val="auto"/>
          <w:u w:color="2B2B2B"/>
        </w:rPr>
        <w:t xml:space="preserve">shall either approve or disapprove the request for the new program. The </w:t>
      </w:r>
      <w:r w:rsidRPr="00345C91">
        <w:rPr>
          <w:rStyle w:val="Strike-Through"/>
          <w:rFonts w:cs="Arial"/>
          <w:strike w:val="0"/>
        </w:rPr>
        <w:t xml:space="preserve">commission </w:t>
      </w:r>
      <w:r w:rsidRPr="00345C91">
        <w:rPr>
          <w:rFonts w:cs="Arial"/>
          <w:color w:val="auto"/>
          <w:u w:color="2B2B2B"/>
        </w:rPr>
        <w:t>may not withhold approval unreasonably</w:t>
      </w:r>
      <w:r w:rsidRPr="00345C91">
        <w:rPr>
          <w:rFonts w:eastAsia="Times New Roman" w:cs="Arial"/>
          <w:color w:val="auto"/>
        </w:rPr>
        <w:t>.</w:t>
      </w:r>
    </w:p>
    <w:p w14:paraId="4AEA17E7" w14:textId="77777777" w:rsidR="00D653DA" w:rsidRPr="00345C91" w:rsidRDefault="00D653DA" w:rsidP="00545E75">
      <w:pPr>
        <w:pStyle w:val="SectionBody"/>
        <w:rPr>
          <w:rFonts w:cs="Arial"/>
          <w:color w:val="auto"/>
          <w:u w:color="2B2B2B"/>
        </w:rPr>
      </w:pPr>
      <w:r w:rsidRPr="00345C91">
        <w:rPr>
          <w:rFonts w:cs="Arial"/>
          <w:color w:val="auto"/>
        </w:rPr>
        <w:t>(36)</w:t>
      </w:r>
      <w:r w:rsidRPr="00345C91">
        <w:rPr>
          <w:rFonts w:cs="Arial"/>
          <w:color w:val="auto"/>
          <w:u w:color="2B2B2B"/>
        </w:rPr>
        <w:t xml:space="preserve"> Distribution of funds appropriated to the commission, including incentive and performance-based funds;</w:t>
      </w:r>
    </w:p>
    <w:p w14:paraId="11A3D070" w14:textId="77777777" w:rsidR="00D653DA" w:rsidRPr="00345C91" w:rsidRDefault="00D653DA" w:rsidP="00545E75">
      <w:pPr>
        <w:pStyle w:val="SectionBody"/>
        <w:rPr>
          <w:rFonts w:cs="Arial"/>
          <w:color w:val="auto"/>
          <w:u w:color="2B2B2B"/>
        </w:rPr>
      </w:pPr>
      <w:r w:rsidRPr="00345C91">
        <w:rPr>
          <w:rFonts w:cs="Arial"/>
          <w:color w:val="auto"/>
        </w:rPr>
        <w:t>(37)</w:t>
      </w:r>
      <w:r w:rsidRPr="00345C91">
        <w:rPr>
          <w:rFonts w:cs="Arial"/>
          <w:color w:val="auto"/>
          <w:u w:color="2B2B2B"/>
        </w:rPr>
        <w:t xml:space="preserve"> Administration of state and federal student aid programs under the supervision of the vice chancellor for administration, including promulgation of rules necessary to administer those programs;</w:t>
      </w:r>
    </w:p>
    <w:p w14:paraId="54801228" w14:textId="77777777" w:rsidR="00D653DA" w:rsidRPr="00345C91" w:rsidRDefault="00D653DA" w:rsidP="00545E75">
      <w:pPr>
        <w:pStyle w:val="SectionBody"/>
        <w:rPr>
          <w:rFonts w:cs="Arial"/>
          <w:color w:val="auto"/>
          <w:u w:color="2B2B2B"/>
        </w:rPr>
      </w:pPr>
      <w:r w:rsidRPr="00345C91">
        <w:rPr>
          <w:rFonts w:cs="Arial"/>
          <w:color w:val="auto"/>
        </w:rPr>
        <w:t>(38)</w:t>
      </w:r>
      <w:r w:rsidRPr="00345C91">
        <w:rPr>
          <w:rFonts w:cs="Arial"/>
          <w:color w:val="auto"/>
          <w:u w:color="2B2B2B"/>
        </w:rPr>
        <w:t xml:space="preserve"> Serving as the agent to receive and disburse public funds when a governmental entity requires designation of a statewide higher education agency for this purpose;</w:t>
      </w:r>
    </w:p>
    <w:p w14:paraId="50456E95" w14:textId="77777777" w:rsidR="00D653DA" w:rsidRPr="00345C91" w:rsidRDefault="00D653DA" w:rsidP="00545E75">
      <w:pPr>
        <w:pStyle w:val="SectionBody"/>
        <w:rPr>
          <w:rFonts w:cs="Arial"/>
          <w:color w:val="auto"/>
          <w:u w:color="2B2B2B"/>
        </w:rPr>
      </w:pPr>
      <w:r w:rsidRPr="00345C91">
        <w:rPr>
          <w:rFonts w:cs="Arial"/>
          <w:color w:val="auto"/>
        </w:rPr>
        <w:t>(39)</w:t>
      </w:r>
      <w:r w:rsidRPr="00345C91">
        <w:rPr>
          <w:rFonts w:cs="Arial"/>
          <w:color w:val="auto"/>
          <w:u w:color="2B2B2B"/>
        </w:rPr>
        <w:t xml:space="preserve">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12B0331B" w14:textId="77777777" w:rsidR="00D653DA" w:rsidRPr="00345C91" w:rsidRDefault="00D653DA" w:rsidP="00545E75">
      <w:pPr>
        <w:pStyle w:val="SectionBody"/>
        <w:rPr>
          <w:rFonts w:cs="Arial"/>
          <w:color w:val="auto"/>
          <w:u w:color="2B2B2B"/>
        </w:rPr>
      </w:pPr>
      <w:r w:rsidRPr="00345C91">
        <w:rPr>
          <w:rFonts w:cs="Arial"/>
          <w:color w:val="auto"/>
        </w:rPr>
        <w:t>(40)</w:t>
      </w:r>
      <w:r w:rsidRPr="00345C91">
        <w:rPr>
          <w:rFonts w:cs="Arial"/>
          <w:color w:val="auto"/>
          <w:u w:color="2B2B2B"/>
        </w:rPr>
        <w:t xml:space="preserve">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in§18B-1-2 of this code;</w:t>
      </w:r>
    </w:p>
    <w:p w14:paraId="0CA558A5" w14:textId="77777777" w:rsidR="00D653DA" w:rsidRPr="00345C91" w:rsidRDefault="00D653DA" w:rsidP="00545E75">
      <w:pPr>
        <w:pStyle w:val="SectionBody"/>
        <w:rPr>
          <w:rFonts w:cs="Arial"/>
          <w:color w:val="auto"/>
          <w:u w:color="2B2B2B"/>
        </w:rPr>
      </w:pPr>
      <w:r w:rsidRPr="00345C91">
        <w:rPr>
          <w:rFonts w:cs="Arial"/>
          <w:color w:val="auto"/>
        </w:rPr>
        <w:t>(41)</w:t>
      </w:r>
      <w:r w:rsidRPr="00345C91">
        <w:rPr>
          <w:rFonts w:cs="Arial"/>
          <w:color w:val="auto"/>
          <w:u w:color="2B2B2B"/>
        </w:rPr>
        <w:t xml:space="preserve">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3E467082" w14:textId="77777777" w:rsidR="00D653DA" w:rsidRPr="00345C91" w:rsidRDefault="00D653DA" w:rsidP="00545E75">
      <w:pPr>
        <w:pStyle w:val="SectionBody"/>
        <w:rPr>
          <w:rFonts w:cs="Arial"/>
          <w:color w:val="auto"/>
          <w:u w:color="2B2B2B"/>
        </w:rPr>
      </w:pPr>
      <w:r w:rsidRPr="00345C91">
        <w:rPr>
          <w:rFonts w:cs="Arial"/>
          <w:color w:val="auto"/>
        </w:rPr>
        <w:lastRenderedPageBreak/>
        <w:t>(42)</w:t>
      </w:r>
      <w:r w:rsidRPr="00345C91">
        <w:rPr>
          <w:rFonts w:cs="Arial"/>
          <w:color w:val="auto"/>
          <w:u w:color="2B2B2B"/>
        </w:rPr>
        <w:t xml:space="preserve"> (A) For all governing boards under its jurisdiction, </w:t>
      </w:r>
      <w:r w:rsidRPr="00345C91">
        <w:rPr>
          <w:rFonts w:cs="Arial"/>
          <w:color w:val="auto"/>
        </w:rPr>
        <w:t>except for the statutorily exempted schools,</w:t>
      </w:r>
      <w:r w:rsidRPr="00345C91">
        <w:rPr>
          <w:rFonts w:cs="Arial"/>
          <w:color w:val="auto"/>
          <w:u w:color="2B2B2B"/>
        </w:rPr>
        <w:t xml:space="preserve"> the commission shall review institutional operating budgets, review, and approve capital budgets, and distribute incentive and performance-based funds.</w:t>
      </w:r>
    </w:p>
    <w:p w14:paraId="2F56F867" w14:textId="77777777" w:rsidR="00D653DA" w:rsidRPr="00345C91" w:rsidRDefault="00D653DA" w:rsidP="00545E75">
      <w:pPr>
        <w:pStyle w:val="SectionBody"/>
        <w:rPr>
          <w:rFonts w:cs="Arial"/>
          <w:color w:val="auto"/>
          <w:u w:color="2B2B2B"/>
        </w:rPr>
      </w:pPr>
      <w:r w:rsidRPr="00345C91">
        <w:rPr>
          <w:rFonts w:cs="Arial"/>
          <w:color w:val="auto"/>
          <w:u w:color="2B2B2B"/>
        </w:rPr>
        <w:t xml:space="preserve">(B) For the governing boards of </w:t>
      </w:r>
      <w:r w:rsidRPr="00345C91">
        <w:rPr>
          <w:rFonts w:cs="Arial"/>
          <w:color w:val="auto"/>
        </w:rPr>
        <w:t>the statutorily exempted schools</w:t>
      </w:r>
      <w:r w:rsidRPr="00345C91">
        <w:rPr>
          <w:rFonts w:cs="Arial"/>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368464B4" w14:textId="77777777" w:rsidR="00D653DA" w:rsidRPr="00345C91" w:rsidRDefault="00D653DA" w:rsidP="00545E75">
      <w:pPr>
        <w:pStyle w:val="SectionBody"/>
        <w:rPr>
          <w:rFonts w:cs="Arial"/>
          <w:color w:val="auto"/>
        </w:rPr>
      </w:pPr>
      <w:r w:rsidRPr="00345C91">
        <w:rPr>
          <w:rFonts w:cs="Arial"/>
          <w:color w:val="auto"/>
        </w:rPr>
        <w:t xml:space="preserve">(43) May provide information, research, and recommendations to state colleges and universities relating to programs and vocations with employment rates greater than 90 percent within six months post-graduation; and </w:t>
      </w:r>
    </w:p>
    <w:p w14:paraId="10182CB4" w14:textId="79CAED0B" w:rsidR="00D653DA" w:rsidRPr="00345C91" w:rsidRDefault="00D653DA" w:rsidP="00545E75">
      <w:pPr>
        <w:pStyle w:val="SectionBody"/>
        <w:rPr>
          <w:rFonts w:cs="Arial"/>
          <w:color w:val="auto"/>
        </w:rPr>
      </w:pPr>
      <w:r w:rsidRPr="00345C91">
        <w:rPr>
          <w:rFonts w:cs="Arial"/>
          <w:color w:val="auto"/>
        </w:rPr>
        <w:t>(44) May provide information, research, and recommendations to state colleges and universities on coordinating with the West Virginia State Board of Education about complimentary programs.</w:t>
      </w:r>
    </w:p>
    <w:p w14:paraId="6C1D7F9E" w14:textId="2B23A9B2" w:rsidR="00CF4C58" w:rsidRPr="00345C91" w:rsidRDefault="00CF4C58" w:rsidP="00CF4C58">
      <w:pPr>
        <w:widowControl w:val="0"/>
        <w:ind w:firstLine="720"/>
        <w:jc w:val="both"/>
        <w:rPr>
          <w:rFonts w:cs="Arial"/>
          <w:color w:val="auto"/>
          <w:u w:color="2B2B2B"/>
        </w:rPr>
      </w:pPr>
      <w:r w:rsidRPr="00345C91">
        <w:rPr>
          <w:rFonts w:eastAsia="Calibri" w:cs="Arial"/>
          <w:color w:val="auto"/>
          <w:u w:val="single" w:color="2B2B2B"/>
        </w:rPr>
        <w:t>(4</w:t>
      </w:r>
      <w:r w:rsidR="00DB03D2" w:rsidRPr="00345C91">
        <w:rPr>
          <w:rFonts w:eastAsia="Calibri" w:cs="Arial"/>
          <w:color w:val="auto"/>
          <w:u w:val="single" w:color="2B2B2B"/>
        </w:rPr>
        <w:t>5</w:t>
      </w:r>
      <w:r w:rsidRPr="00345C91">
        <w:rPr>
          <w:rFonts w:eastAsia="Calibri" w:cs="Arial"/>
          <w:color w:val="auto"/>
          <w:u w:val="single" w:color="2B2B2B"/>
        </w:rPr>
        <w:t xml:space="preserve">) Work closely with the State Department of Education and the Council for Community and Technical College Education </w:t>
      </w:r>
      <w:bookmarkStart w:id="1" w:name="_Hlk61441275"/>
      <w:r w:rsidRPr="00345C91">
        <w:rPr>
          <w:rFonts w:eastAsia="Calibri" w:cs="Arial"/>
          <w:color w:val="auto"/>
          <w:u w:val="single" w:color="2B2B2B"/>
        </w:rPr>
        <w:t>to produce a proposal to submit to the Legislature by October 1, 2021, for a method to provide two years of free tuition for post-secondary education to all high school graduates in the state which may be used in a college, university, community college or a vocational school.</w:t>
      </w:r>
    </w:p>
    <w:bookmarkEnd w:id="1"/>
    <w:p w14:paraId="0A77AAAB" w14:textId="77777777" w:rsidR="00D653DA" w:rsidRPr="00345C91" w:rsidRDefault="00D653DA" w:rsidP="00545E75">
      <w:pPr>
        <w:pStyle w:val="SectionBody"/>
        <w:rPr>
          <w:rFonts w:cs="Arial"/>
          <w:color w:val="auto"/>
          <w:u w:color="2B2B2B"/>
        </w:rPr>
      </w:pPr>
      <w:r w:rsidRPr="00345C91">
        <w:rPr>
          <w:rFonts w:cs="Arial"/>
          <w:color w:val="auto"/>
          <w:u w:color="2B2B2B"/>
        </w:rPr>
        <w:t xml:space="preserve">(b) In addition to the powers and duties provided in subsections (a) and (c) of this section and any other powers and duties assigned to it by law, the commission has other powers and duties necessary or expedient to accomplish the purposes of this article: </w:t>
      </w:r>
      <w:r w:rsidRPr="00345C91">
        <w:rPr>
          <w:rFonts w:cs="Arial"/>
          <w:i/>
          <w:color w:val="auto"/>
          <w:u w:color="2B2B2B"/>
        </w:rPr>
        <w:t>Provided</w:t>
      </w:r>
      <w:r w:rsidRPr="00345C91">
        <w:rPr>
          <w:rFonts w:cs="Arial"/>
          <w:color w:val="auto"/>
          <w:u w:color="2B2B2B"/>
        </w:rPr>
        <w:t>, That the provisions of this subsection shall not be construed to shift management authority from the governing boards to the commission.</w:t>
      </w:r>
    </w:p>
    <w:p w14:paraId="2BDB1B38" w14:textId="77777777" w:rsidR="00D653DA" w:rsidRPr="00345C91" w:rsidRDefault="00D653DA" w:rsidP="00545E75">
      <w:pPr>
        <w:pStyle w:val="SectionBody"/>
        <w:rPr>
          <w:rFonts w:cs="Arial"/>
          <w:color w:val="auto"/>
          <w:u w:color="2B2B2B"/>
        </w:rPr>
      </w:pPr>
      <w:r w:rsidRPr="00345C91">
        <w:rPr>
          <w:rFonts w:cs="Arial"/>
          <w:color w:val="auto"/>
          <w:u w:color="2B2B2B"/>
        </w:rPr>
        <w:t xml:space="preserve">(c) The commission may withdraw specific powers of a governing board under its jurisdiction for a period not to exceed two years, if the commission determines that any of the </w:t>
      </w:r>
      <w:r w:rsidRPr="00345C91">
        <w:rPr>
          <w:rFonts w:cs="Arial"/>
          <w:color w:val="auto"/>
          <w:u w:color="2B2B2B"/>
        </w:rPr>
        <w:lastRenderedPageBreak/>
        <w:t>following conditions exist:</w:t>
      </w:r>
    </w:p>
    <w:p w14:paraId="0FAFF68F" w14:textId="77777777" w:rsidR="00D653DA" w:rsidRPr="00345C91" w:rsidRDefault="00D653DA" w:rsidP="00545E75">
      <w:pPr>
        <w:pStyle w:val="SectionBody"/>
        <w:rPr>
          <w:rFonts w:cs="Arial"/>
          <w:color w:val="auto"/>
          <w:u w:color="2B2B2B"/>
        </w:rPr>
      </w:pPr>
      <w:r w:rsidRPr="00345C91">
        <w:rPr>
          <w:rFonts w:cs="Arial"/>
          <w:color w:val="auto"/>
          <w:u w:color="2B2B2B"/>
        </w:rPr>
        <w:t>(1) The commission has received information, substantiated by independent audit, of significant mismanagement or failure to carry out the powers and duties of the governing board according to state law; or</w:t>
      </w:r>
    </w:p>
    <w:p w14:paraId="6C927CCD" w14:textId="77777777" w:rsidR="00D653DA" w:rsidRPr="00345C91" w:rsidRDefault="00D653DA" w:rsidP="00545E75">
      <w:pPr>
        <w:pStyle w:val="SectionBody"/>
        <w:rPr>
          <w:rFonts w:cs="Arial"/>
          <w:color w:val="auto"/>
          <w:u w:color="2B2B2B"/>
        </w:rPr>
      </w:pPr>
      <w:r w:rsidRPr="00345C91">
        <w:rPr>
          <w:rFonts w:cs="Arial"/>
          <w:color w:val="auto"/>
          <w:u w:color="2B2B2B"/>
        </w:rPr>
        <w:t>(2) Other circumstances which, in the view of the commission, severely limit the capacity of the governing board to exercise its powers or carry out its duties and responsibilities.</w:t>
      </w:r>
    </w:p>
    <w:p w14:paraId="4ACAAECC" w14:textId="3D844344" w:rsidR="00D653DA" w:rsidRPr="00345C91" w:rsidRDefault="00D653DA" w:rsidP="00545E75">
      <w:pPr>
        <w:pStyle w:val="SectionBody"/>
        <w:rPr>
          <w:rFonts w:cs="Arial"/>
          <w:color w:val="auto"/>
          <w:u w:color="2B2B2B"/>
        </w:rPr>
      </w:pPr>
      <w:r w:rsidRPr="00345C91">
        <w:rPr>
          <w:rFonts w:cs="Arial"/>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69C56109" w14:textId="20F21350" w:rsidR="008736AA" w:rsidRPr="00345C91" w:rsidRDefault="00D653DA" w:rsidP="00CC1F3B">
      <w:pPr>
        <w:pStyle w:val="SectionBody"/>
        <w:rPr>
          <w:color w:val="auto"/>
        </w:rPr>
      </w:pPr>
      <w:r w:rsidRPr="00345C91">
        <w:rPr>
          <w:rFonts w:cs="Arial"/>
          <w:color w:val="auto"/>
        </w:rPr>
        <w:t xml:space="preserve">(d) The Higher Education Policy Commission shall examine the question of general revenue appropriations to individual higher education institutions per student, and per credit hour, and by other relevant measures at state institutions of higher education under its jurisdiction and the council shall undertake the same analysis for the community and technical colleges, and on or before October 1 of each year the commission and council shall each deliver a report to the Joint Committee on Government and Finance and the Legislative Oversight Commission on Education Accountability.  These reports shall include a recommendation to the Legislature on a formula or methodology for the allocation of general revenue to be appropriated to such institutions that provides for ratable funding across all four-year institutions and community and technical colleges on a ratable basis, by enrolled student, by credit hour or by other relevant measures. The commission and council shall take into consideration the needs of each institution relating to a base level of appropriation support and mission differentiation.  On such basis, the commission and council shall each make a recommendation to the Legislature as to the amounts that each such institution should have appropriated to it in the general revenue budget for the next fiscal year, based upon the total general revenue appropriations that such institutions receive in aggregate in the enacted budget for the current fiscal year.  The commission and council shall engage with the four-year institutions and community and technical colleges, as appropriate, to </w:t>
      </w:r>
      <w:r w:rsidRPr="00345C91">
        <w:rPr>
          <w:rFonts w:cs="Arial"/>
          <w:color w:val="auto"/>
        </w:rPr>
        <w:lastRenderedPageBreak/>
        <w:t>seek to develop a consensus on the formulas and methodologies underlying any recommendations required by this subsection. The commission and council shall provide the four-year institutions and community and technical colleges with at least 30 days written notice to comment on any recommendations before any report contemplated by this subsection is provided to the Legislature.</w:t>
      </w:r>
    </w:p>
    <w:p w14:paraId="54287C19" w14:textId="77777777" w:rsidR="00C33014" w:rsidRPr="00345C91" w:rsidRDefault="00C33014" w:rsidP="00CC1F3B">
      <w:pPr>
        <w:pStyle w:val="Note"/>
        <w:rPr>
          <w:color w:val="auto"/>
        </w:rPr>
      </w:pPr>
    </w:p>
    <w:p w14:paraId="302D9F27" w14:textId="3F340170" w:rsidR="006865E9" w:rsidRPr="00345C91" w:rsidRDefault="00CF1DCA" w:rsidP="00CC1F3B">
      <w:pPr>
        <w:pStyle w:val="Note"/>
        <w:rPr>
          <w:color w:val="auto"/>
        </w:rPr>
      </w:pPr>
      <w:r w:rsidRPr="00345C91">
        <w:rPr>
          <w:color w:val="auto"/>
        </w:rPr>
        <w:t>NOTE: The</w:t>
      </w:r>
      <w:r w:rsidR="006865E9" w:rsidRPr="00345C91">
        <w:rPr>
          <w:color w:val="auto"/>
        </w:rPr>
        <w:t xml:space="preserve"> purpose of this bill is to</w:t>
      </w:r>
      <w:r w:rsidR="00D653DA" w:rsidRPr="00345C91">
        <w:rPr>
          <w:color w:val="auto"/>
        </w:rPr>
        <w:t xml:space="preserve"> increase the quality of the state’s workforce by increasing access to college, community college and career education through providing the first two years of free tuition for state high school graduates.</w:t>
      </w:r>
    </w:p>
    <w:p w14:paraId="613F6D5D" w14:textId="1C88C67B" w:rsidR="006865E9" w:rsidRPr="00345C91" w:rsidRDefault="00AE48A0" w:rsidP="00CC1F3B">
      <w:pPr>
        <w:pStyle w:val="Note"/>
        <w:rPr>
          <w:color w:val="auto"/>
        </w:rPr>
      </w:pPr>
      <w:r w:rsidRPr="00345C91">
        <w:rPr>
          <w:color w:val="auto"/>
        </w:rPr>
        <w:t>Strike-throughs indicate language that would be stricken from a heading or the present law</w:t>
      </w:r>
      <w:r w:rsidR="00A377FC" w:rsidRPr="00345C91">
        <w:rPr>
          <w:color w:val="auto"/>
        </w:rPr>
        <w:t>,</w:t>
      </w:r>
      <w:r w:rsidRPr="00345C91">
        <w:rPr>
          <w:color w:val="auto"/>
        </w:rPr>
        <w:t xml:space="preserve"> and underscoring indicates new language that would be added.</w:t>
      </w:r>
    </w:p>
    <w:sectPr w:rsidR="006865E9" w:rsidRPr="00345C91" w:rsidSect="00262B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D2A0A" w14:textId="77777777" w:rsidR="005A3DAE" w:rsidRPr="00B844FE" w:rsidRDefault="005A3DAE" w:rsidP="00B844FE">
      <w:r>
        <w:separator/>
      </w:r>
    </w:p>
  </w:endnote>
  <w:endnote w:type="continuationSeparator" w:id="0">
    <w:p w14:paraId="3A9F385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F72B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4C261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00A5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0D3D8" w14:textId="77777777" w:rsidR="005A3DAE" w:rsidRPr="00B844FE" w:rsidRDefault="005A3DAE" w:rsidP="00B844FE">
      <w:r>
        <w:separator/>
      </w:r>
    </w:p>
  </w:footnote>
  <w:footnote w:type="continuationSeparator" w:id="0">
    <w:p w14:paraId="6E69597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63F45" w14:textId="77777777" w:rsidR="002A0269" w:rsidRPr="00B844FE" w:rsidRDefault="00A9476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366E" w14:textId="4CD7F27A" w:rsidR="00C33014" w:rsidRPr="00C33014" w:rsidRDefault="00AE48A0" w:rsidP="000573A9">
    <w:pPr>
      <w:pStyle w:val="HeaderStyle"/>
    </w:pPr>
    <w:r>
      <w:t>I</w:t>
    </w:r>
    <w:r w:rsidR="001A66B7">
      <w:t xml:space="preserve">ntr </w:t>
    </w:r>
    <w:sdt>
      <w:sdtPr>
        <w:tag w:val="BNumWH"/>
        <w:id w:val="138549797"/>
        <w:placeholder>
          <w:docPart w:val="31B8E8AAE7214A1A98DD3326EC693984"/>
        </w:placeholder>
        <w:showingPlcHdr/>
        <w:text/>
      </w:sdtPr>
      <w:sdtEndPr/>
      <w:sdtContent/>
    </w:sdt>
    <w:r w:rsidR="00D653DA">
      <w:t>HB</w:t>
    </w:r>
    <w:r w:rsidR="00C33014" w:rsidRPr="002A0269">
      <w:ptab w:relativeTo="margin" w:alignment="center" w:leader="none"/>
    </w:r>
    <w:r w:rsidR="00C33014">
      <w:tab/>
    </w:r>
    <w:sdt>
      <w:sdtPr>
        <w:alias w:val="CBD Number"/>
        <w:tag w:val="CBD Number"/>
        <w:id w:val="1176923086"/>
        <w:lock w:val="sdtLocked"/>
        <w:text/>
      </w:sdtPr>
      <w:sdtEndPr/>
      <w:sdtContent>
        <w:r w:rsidR="00D653DA">
          <w:t>2021R1381</w:t>
        </w:r>
      </w:sdtContent>
    </w:sdt>
  </w:p>
  <w:p w14:paraId="6E24F99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B635" w14:textId="75672D71" w:rsidR="002A0269" w:rsidRPr="002A0269" w:rsidRDefault="00A94766" w:rsidP="00CC1F3B">
    <w:pPr>
      <w:pStyle w:val="HeaderStyle"/>
    </w:pPr>
    <w:sdt>
      <w:sdtPr>
        <w:tag w:val="BNumWH"/>
        <w:id w:val="-1890952866"/>
        <w:placeholder>
          <w:docPart w:val="26E5BA32AE5742FD84AE5B263D5923C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653DA">
          <w:t>2021R1381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1C981" w14:textId="77777777" w:rsidR="00D653DA" w:rsidRPr="0057740E" w:rsidRDefault="00D653DA" w:rsidP="0057740E">
    <w:pPr>
      <w:pStyle w:val="Header"/>
    </w:pPr>
    <w:r>
      <w:t>CS for SB 760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72364" w14:textId="77777777" w:rsidR="00D653DA" w:rsidRPr="0057740E" w:rsidRDefault="00D653DA" w:rsidP="0057740E">
    <w:pPr>
      <w:pStyle w:val="Header"/>
    </w:pPr>
    <w:r>
      <w:t>CS for SB 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03870"/>
    <w:rsid w:val="0015112E"/>
    <w:rsid w:val="001552E7"/>
    <w:rsid w:val="001566B4"/>
    <w:rsid w:val="001A66B7"/>
    <w:rsid w:val="001C279E"/>
    <w:rsid w:val="001D459E"/>
    <w:rsid w:val="00241D01"/>
    <w:rsid w:val="00262B26"/>
    <w:rsid w:val="0027011C"/>
    <w:rsid w:val="00274200"/>
    <w:rsid w:val="00275740"/>
    <w:rsid w:val="002A0269"/>
    <w:rsid w:val="00303684"/>
    <w:rsid w:val="003143F5"/>
    <w:rsid w:val="00314854"/>
    <w:rsid w:val="00316844"/>
    <w:rsid w:val="00345C91"/>
    <w:rsid w:val="00394191"/>
    <w:rsid w:val="003C51CD"/>
    <w:rsid w:val="0040060F"/>
    <w:rsid w:val="004368E0"/>
    <w:rsid w:val="004A148C"/>
    <w:rsid w:val="004C13DD"/>
    <w:rsid w:val="004D36C4"/>
    <w:rsid w:val="004E3441"/>
    <w:rsid w:val="00500579"/>
    <w:rsid w:val="005A3DAE"/>
    <w:rsid w:val="005A5366"/>
    <w:rsid w:val="005B566D"/>
    <w:rsid w:val="006369EB"/>
    <w:rsid w:val="00637E73"/>
    <w:rsid w:val="00644064"/>
    <w:rsid w:val="00681B56"/>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03565"/>
    <w:rsid w:val="00A31E01"/>
    <w:rsid w:val="00A377FC"/>
    <w:rsid w:val="00A527AD"/>
    <w:rsid w:val="00A718CF"/>
    <w:rsid w:val="00A94766"/>
    <w:rsid w:val="00AE48A0"/>
    <w:rsid w:val="00AE61BE"/>
    <w:rsid w:val="00B16F25"/>
    <w:rsid w:val="00B24422"/>
    <w:rsid w:val="00B31310"/>
    <w:rsid w:val="00B37846"/>
    <w:rsid w:val="00B407FA"/>
    <w:rsid w:val="00B66B81"/>
    <w:rsid w:val="00B80C20"/>
    <w:rsid w:val="00B844FE"/>
    <w:rsid w:val="00B86B4F"/>
    <w:rsid w:val="00BA1F84"/>
    <w:rsid w:val="00BC562B"/>
    <w:rsid w:val="00C33014"/>
    <w:rsid w:val="00C33434"/>
    <w:rsid w:val="00C34869"/>
    <w:rsid w:val="00C36A1D"/>
    <w:rsid w:val="00C42EB6"/>
    <w:rsid w:val="00C85096"/>
    <w:rsid w:val="00CB1ADC"/>
    <w:rsid w:val="00CB20EF"/>
    <w:rsid w:val="00CC1F3B"/>
    <w:rsid w:val="00CD12CB"/>
    <w:rsid w:val="00CD36CF"/>
    <w:rsid w:val="00CF1DCA"/>
    <w:rsid w:val="00CF4C58"/>
    <w:rsid w:val="00D579FC"/>
    <w:rsid w:val="00D653DA"/>
    <w:rsid w:val="00D81C16"/>
    <w:rsid w:val="00DB03D2"/>
    <w:rsid w:val="00DE526B"/>
    <w:rsid w:val="00DF199D"/>
    <w:rsid w:val="00DF5682"/>
    <w:rsid w:val="00E01542"/>
    <w:rsid w:val="00E34983"/>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B7F8F6"/>
  <w15:chartTrackingRefBased/>
  <w15:docId w15:val="{9CE5987D-22B3-4BBB-8896-3B47889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53DA"/>
    <w:rPr>
      <w:rFonts w:eastAsia="Calibri"/>
      <w:b/>
      <w:caps/>
      <w:color w:val="000000"/>
      <w:sz w:val="24"/>
    </w:rPr>
  </w:style>
  <w:style w:type="paragraph" w:styleId="BalloonText">
    <w:name w:val="Balloon Text"/>
    <w:basedOn w:val="Normal"/>
    <w:link w:val="BalloonTextChar"/>
    <w:uiPriority w:val="99"/>
    <w:semiHidden/>
    <w:unhideWhenUsed/>
    <w:locked/>
    <w:rsid w:val="00B407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1B8E8AAE7214A1A98DD3326EC693984"/>
        <w:category>
          <w:name w:val="General"/>
          <w:gallery w:val="placeholder"/>
        </w:category>
        <w:types>
          <w:type w:val="bbPlcHdr"/>
        </w:types>
        <w:behaviors>
          <w:behavior w:val="content"/>
        </w:behaviors>
        <w:guid w:val="{B693F247-655E-4099-8A7A-0B60303896AB}"/>
      </w:docPartPr>
      <w:docPartBody>
        <w:p w:rsidR="00771200" w:rsidRDefault="00771200"/>
      </w:docPartBody>
    </w:docPart>
    <w:docPart>
      <w:docPartPr>
        <w:name w:val="26E5BA32AE5742FD84AE5B263D5923C0"/>
        <w:category>
          <w:name w:val="General"/>
          <w:gallery w:val="placeholder"/>
        </w:category>
        <w:types>
          <w:type w:val="bbPlcHdr"/>
        </w:types>
        <w:behaviors>
          <w:behavior w:val="content"/>
        </w:behaviors>
        <w:guid w:val="{E24B8B12-419C-4379-A037-F5E091E3B3E2}"/>
      </w:docPartPr>
      <w:docPartBody>
        <w:p w:rsidR="00771200" w:rsidRDefault="007712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51F7"/>
    <w:rsid w:val="00771200"/>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2021-01-13T20:17:00Z</cp:lastPrinted>
  <dcterms:created xsi:type="dcterms:W3CDTF">2021-02-08T16:13:00Z</dcterms:created>
  <dcterms:modified xsi:type="dcterms:W3CDTF">2021-03-03T19:12:00Z</dcterms:modified>
</cp:coreProperties>
</file>